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5846C" w14:textId="77777777" w:rsidR="000F7900" w:rsidRPr="001137FE" w:rsidRDefault="000F7900" w:rsidP="00F60DC0">
      <w:pPr>
        <w:spacing w:line="360" w:lineRule="auto"/>
        <w:jc w:val="both"/>
        <w:rPr>
          <w:rFonts w:ascii="Arial" w:hAnsi="Arial" w:cs="Arial"/>
          <w:b/>
          <w:sz w:val="44"/>
          <w:szCs w:val="44"/>
        </w:rPr>
      </w:pPr>
    </w:p>
    <w:p w14:paraId="57DEDA0E" w14:textId="436894E6" w:rsidR="008D4588" w:rsidRPr="004C0A65" w:rsidRDefault="000F7900" w:rsidP="00C31BA3">
      <w:pPr>
        <w:spacing w:line="360" w:lineRule="auto"/>
        <w:ind w:left="1134"/>
        <w:jc w:val="center"/>
        <w:rPr>
          <w:rFonts w:ascii="KievitPro-Regular" w:hAnsi="KievitPro-Regular" w:cs="Arial"/>
          <w:b/>
          <w:sz w:val="48"/>
          <w:szCs w:val="48"/>
        </w:rPr>
      </w:pPr>
      <w:r w:rsidRPr="004C0A65">
        <w:rPr>
          <w:rFonts w:ascii="KievitPro-Regular" w:hAnsi="KievitPro-Regular" w:cs="Arial"/>
          <w:b/>
          <w:sz w:val="44"/>
          <w:szCs w:val="44"/>
        </w:rPr>
        <w:t>Anleitung zu</w:t>
      </w:r>
      <w:r w:rsidR="00C15225" w:rsidRPr="004C0A65">
        <w:rPr>
          <w:rFonts w:ascii="KievitPro-Regular" w:hAnsi="KievitPro-Regular" w:cs="Arial"/>
          <w:b/>
          <w:sz w:val="44"/>
          <w:szCs w:val="44"/>
        </w:rPr>
        <w:t>m</w:t>
      </w:r>
      <w:r w:rsidRPr="004C0A65">
        <w:rPr>
          <w:rFonts w:ascii="KievitPro-Regular" w:hAnsi="KievitPro-Regular" w:cs="Arial"/>
          <w:b/>
          <w:sz w:val="44"/>
          <w:szCs w:val="44"/>
        </w:rPr>
        <w:t xml:space="preserve"> </w:t>
      </w:r>
      <w:r w:rsidRPr="004C0A65">
        <w:rPr>
          <w:rFonts w:ascii="KievitPro-Regular" w:hAnsi="KievitPro-Regular" w:cs="Arial"/>
          <w:b/>
          <w:sz w:val="40"/>
          <w:szCs w:val="40"/>
        </w:rPr>
        <w:t>Qualitäts</w:t>
      </w:r>
      <w:r w:rsidR="00C15225" w:rsidRPr="004C0A65">
        <w:rPr>
          <w:rFonts w:ascii="KievitPro-Regular" w:hAnsi="KievitPro-Regular" w:cs="Arial"/>
          <w:b/>
          <w:sz w:val="40"/>
          <w:szCs w:val="40"/>
        </w:rPr>
        <w:t>management</w:t>
      </w:r>
      <w:r w:rsidR="008D4588" w:rsidRPr="004C0A65">
        <w:rPr>
          <w:rFonts w:ascii="KievitPro-Regular" w:hAnsi="KievitPro-Regular" w:cs="Arial"/>
          <w:b/>
          <w:sz w:val="44"/>
          <w:szCs w:val="44"/>
        </w:rPr>
        <w:t xml:space="preserve"> </w:t>
      </w:r>
      <w:r w:rsidRPr="004C0A65">
        <w:rPr>
          <w:rFonts w:ascii="KievitPro-Regular" w:hAnsi="KievitPro-Regular" w:cs="Arial"/>
          <w:b/>
          <w:sz w:val="44"/>
          <w:szCs w:val="44"/>
        </w:rPr>
        <w:t>bei kleinen und mittelgrossen</w:t>
      </w:r>
      <w:r w:rsidR="00DC129C">
        <w:rPr>
          <w:rFonts w:ascii="KievitPro-Regular" w:hAnsi="KievitPro-Regular" w:cs="Arial"/>
          <w:b/>
          <w:sz w:val="44"/>
          <w:szCs w:val="44"/>
        </w:rPr>
        <w:t xml:space="preserve"> </w:t>
      </w:r>
      <w:r w:rsidRPr="004C0A65">
        <w:rPr>
          <w:rFonts w:ascii="KievitPro-Regular" w:hAnsi="KievitPro-Regular" w:cs="Arial"/>
          <w:b/>
          <w:sz w:val="44"/>
          <w:szCs w:val="44"/>
        </w:rPr>
        <w:t>Revisionsunternehmen</w:t>
      </w:r>
      <w:r w:rsidR="0024313B" w:rsidRPr="004C0A65">
        <w:rPr>
          <w:rFonts w:ascii="KievitPro-Regular" w:hAnsi="KievitPro-Regular" w:cs="Arial"/>
          <w:b/>
          <w:sz w:val="44"/>
          <w:szCs w:val="44"/>
        </w:rPr>
        <w:t xml:space="preserve"> (AQM)</w:t>
      </w:r>
    </w:p>
    <w:p w14:paraId="7DBDE1E2" w14:textId="38A7EE2C" w:rsidR="00352337" w:rsidRPr="004C0A65" w:rsidRDefault="00352337" w:rsidP="00C31BA3">
      <w:pPr>
        <w:spacing w:line="360" w:lineRule="auto"/>
        <w:ind w:left="1134"/>
        <w:jc w:val="center"/>
        <w:rPr>
          <w:rFonts w:ascii="KievitPro-Regular" w:hAnsi="KievitPro-Regular" w:cs="Arial"/>
          <w:b/>
          <w:sz w:val="44"/>
          <w:szCs w:val="44"/>
        </w:rPr>
      </w:pPr>
      <w:r w:rsidRPr="00C339DC">
        <w:rPr>
          <w:rFonts w:ascii="KievitPro-Regular" w:hAnsi="KievitPro-Regular" w:cs="Arial"/>
          <w:b/>
          <w:sz w:val="34"/>
          <w:szCs w:val="24"/>
        </w:rPr>
        <w:t>(</w:t>
      </w:r>
      <w:r w:rsidR="00C339DC" w:rsidRPr="00C339DC">
        <w:rPr>
          <w:rFonts w:ascii="KievitPro-Regular" w:hAnsi="KievitPro-Regular" w:cs="Arial"/>
          <w:b/>
          <w:sz w:val="34"/>
          <w:szCs w:val="24"/>
        </w:rPr>
        <w:t>Version</w:t>
      </w:r>
      <w:r w:rsidRPr="00C339DC">
        <w:rPr>
          <w:rFonts w:ascii="KievitPro-Regular" w:hAnsi="KievitPro-Regular" w:cs="Arial"/>
          <w:b/>
          <w:sz w:val="34"/>
          <w:szCs w:val="24"/>
        </w:rPr>
        <w:t xml:space="preserve"> vom </w:t>
      </w:r>
      <w:r w:rsidR="009406E6" w:rsidRPr="00C339DC">
        <w:rPr>
          <w:rFonts w:ascii="KievitPro-Regular" w:hAnsi="KievitPro-Regular" w:cs="Arial"/>
          <w:b/>
          <w:sz w:val="34"/>
          <w:szCs w:val="24"/>
        </w:rPr>
        <w:t>1</w:t>
      </w:r>
      <w:r w:rsidRPr="00C339DC">
        <w:rPr>
          <w:rFonts w:ascii="KievitPro-Regular" w:hAnsi="KievitPro-Regular" w:cs="Arial"/>
          <w:b/>
          <w:sz w:val="34"/>
          <w:szCs w:val="24"/>
        </w:rPr>
        <w:t>.</w:t>
      </w:r>
      <w:r w:rsidR="00C339DC" w:rsidRPr="00C339DC">
        <w:rPr>
          <w:rFonts w:ascii="KievitPro-Regular" w:hAnsi="KievitPro-Regular" w:cs="Arial"/>
          <w:b/>
          <w:sz w:val="34"/>
          <w:szCs w:val="24"/>
        </w:rPr>
        <w:t xml:space="preserve"> Juni </w:t>
      </w:r>
      <w:r w:rsidRPr="00C339DC">
        <w:rPr>
          <w:rFonts w:ascii="KievitPro-Regular" w:hAnsi="KievitPro-Regular" w:cs="Arial"/>
          <w:b/>
          <w:sz w:val="34"/>
          <w:szCs w:val="24"/>
        </w:rPr>
        <w:t>2026)</w:t>
      </w:r>
    </w:p>
    <w:p w14:paraId="4993184A" w14:textId="77777777" w:rsidR="00574AAB" w:rsidRPr="004C0A65" w:rsidRDefault="00574AAB" w:rsidP="00574AAB">
      <w:pPr>
        <w:spacing w:line="360" w:lineRule="auto"/>
        <w:jc w:val="both"/>
        <w:rPr>
          <w:rFonts w:ascii="KievitPro-Regular" w:hAnsi="KievitPro-Regular" w:cs="Arial"/>
          <w:b/>
          <w:sz w:val="44"/>
          <w:szCs w:val="44"/>
        </w:rPr>
      </w:pPr>
    </w:p>
    <w:p w14:paraId="2B17A26E" w14:textId="77777777" w:rsidR="00574AAB" w:rsidRPr="004C0A65" w:rsidRDefault="00574AAB" w:rsidP="00574AAB">
      <w:pPr>
        <w:spacing w:line="360" w:lineRule="auto"/>
        <w:jc w:val="both"/>
        <w:rPr>
          <w:rFonts w:ascii="KievitPro-Regular" w:hAnsi="KievitPro-Regular" w:cs="Arial"/>
          <w:b/>
          <w:sz w:val="44"/>
          <w:szCs w:val="44"/>
        </w:rPr>
      </w:pPr>
    </w:p>
    <w:p w14:paraId="44BF1DBE" w14:textId="77777777" w:rsidR="00574AAB" w:rsidRPr="004C0A65" w:rsidRDefault="00574AAB" w:rsidP="00574AAB">
      <w:pPr>
        <w:spacing w:line="360" w:lineRule="auto"/>
        <w:jc w:val="both"/>
        <w:rPr>
          <w:rFonts w:ascii="KievitPro-Regular" w:hAnsi="KievitPro-Regular" w:cs="Arial"/>
          <w:b/>
          <w:sz w:val="44"/>
          <w:szCs w:val="44"/>
        </w:rPr>
      </w:pPr>
    </w:p>
    <w:p w14:paraId="72E4DC4F" w14:textId="77777777" w:rsidR="00574AAB" w:rsidRPr="004C0A65" w:rsidRDefault="00574AAB" w:rsidP="00574AAB">
      <w:pPr>
        <w:spacing w:line="360" w:lineRule="auto"/>
        <w:jc w:val="both"/>
        <w:rPr>
          <w:rFonts w:ascii="KievitPro-Regular" w:hAnsi="KievitPro-Regular" w:cs="Arial"/>
          <w:b/>
          <w:sz w:val="44"/>
          <w:szCs w:val="44"/>
        </w:rPr>
      </w:pPr>
    </w:p>
    <w:p w14:paraId="50E4BE2E" w14:textId="77777777" w:rsidR="00574AAB" w:rsidRPr="004C0A65" w:rsidRDefault="00574AAB" w:rsidP="00574AAB">
      <w:pPr>
        <w:spacing w:line="360" w:lineRule="auto"/>
        <w:jc w:val="both"/>
        <w:rPr>
          <w:rFonts w:ascii="KievitPro-Regular" w:hAnsi="KievitPro-Regular" w:cs="Arial"/>
          <w:b/>
          <w:sz w:val="44"/>
          <w:szCs w:val="44"/>
        </w:rPr>
      </w:pPr>
    </w:p>
    <w:p w14:paraId="7260D1BC" w14:textId="77777777" w:rsidR="00574AAB" w:rsidRPr="004C0A65" w:rsidRDefault="00574AAB" w:rsidP="00574AAB">
      <w:pPr>
        <w:spacing w:line="360" w:lineRule="auto"/>
        <w:jc w:val="both"/>
        <w:rPr>
          <w:rFonts w:ascii="KievitPro-Regular" w:hAnsi="KievitPro-Regular" w:cs="Arial"/>
          <w:b/>
          <w:sz w:val="44"/>
          <w:szCs w:val="44"/>
        </w:rPr>
      </w:pPr>
    </w:p>
    <w:p w14:paraId="075B1023" w14:textId="77777777" w:rsidR="000F7900" w:rsidRPr="004C0A65" w:rsidRDefault="000F7900" w:rsidP="000F7900">
      <w:pPr>
        <w:spacing w:line="360" w:lineRule="auto"/>
        <w:ind w:left="1418"/>
        <w:rPr>
          <w:rFonts w:ascii="KievitPro-Regular" w:hAnsi="KievitPro-Regular" w:cs="Arial"/>
          <w:sz w:val="24"/>
          <w:szCs w:val="24"/>
        </w:rPr>
      </w:pPr>
    </w:p>
    <w:p w14:paraId="4B86C57D" w14:textId="77777777" w:rsidR="00883062" w:rsidRPr="004C0A65" w:rsidRDefault="00883062" w:rsidP="00F60DC0">
      <w:pPr>
        <w:spacing w:line="360" w:lineRule="auto"/>
        <w:jc w:val="both"/>
        <w:rPr>
          <w:rFonts w:ascii="KievitPro-Regular" w:hAnsi="KievitPro-Regular" w:cs="Arial"/>
          <w:b/>
          <w:sz w:val="44"/>
          <w:szCs w:val="44"/>
        </w:rPr>
      </w:pPr>
    </w:p>
    <w:p w14:paraId="6BAA6589" w14:textId="77777777" w:rsidR="00883062" w:rsidRPr="004C0A65" w:rsidRDefault="00883062" w:rsidP="00F60DC0">
      <w:pPr>
        <w:spacing w:line="360" w:lineRule="auto"/>
        <w:jc w:val="both"/>
        <w:rPr>
          <w:rFonts w:ascii="KievitPro-Regular" w:hAnsi="KievitPro-Regular" w:cs="Arial"/>
          <w:b/>
          <w:sz w:val="44"/>
          <w:szCs w:val="44"/>
        </w:rPr>
      </w:pPr>
    </w:p>
    <w:p w14:paraId="0306177C" w14:textId="77777777" w:rsidR="000F7900" w:rsidRPr="004C0A65" w:rsidRDefault="000F7900" w:rsidP="000F79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KievitPro-Regular" w:hAnsi="KievitPro-Regular" w:cs="Arial"/>
        </w:rPr>
      </w:pPr>
    </w:p>
    <w:p w14:paraId="1BBF93F1" w14:textId="1179F342" w:rsidR="000F7900" w:rsidRPr="00CB1728" w:rsidRDefault="000F7900" w:rsidP="000F79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KievitPro-Regular" w:hAnsi="KievitPro-Regular" w:cs="Arial"/>
        </w:rPr>
      </w:pPr>
      <w:r w:rsidRPr="004C0A65">
        <w:rPr>
          <w:rFonts w:ascii="KievitPro-Regular" w:hAnsi="KievitPro-Regular" w:cs="Arial"/>
        </w:rPr>
        <w:t>Die vorliegende Anleitung zu</w:t>
      </w:r>
      <w:r w:rsidR="0009770A" w:rsidRPr="004C0A65">
        <w:rPr>
          <w:rFonts w:ascii="KievitPro-Regular" w:hAnsi="KievitPro-Regular" w:cs="Arial"/>
        </w:rPr>
        <w:t>m</w:t>
      </w:r>
      <w:r w:rsidRPr="004C0A65">
        <w:rPr>
          <w:rFonts w:ascii="KievitPro-Regular" w:hAnsi="KievitPro-Regular" w:cs="Arial"/>
        </w:rPr>
        <w:t xml:space="preserve"> Qualitäts</w:t>
      </w:r>
      <w:r w:rsidR="0009770A" w:rsidRPr="004C0A65">
        <w:rPr>
          <w:rFonts w:ascii="KievitPro-Regular" w:hAnsi="KievitPro-Regular" w:cs="Arial"/>
        </w:rPr>
        <w:t>management</w:t>
      </w:r>
      <w:r w:rsidRPr="004C0A65">
        <w:rPr>
          <w:rFonts w:ascii="KievitPro-Regular" w:hAnsi="KievitPro-Regular" w:cs="Arial"/>
        </w:rPr>
        <w:t xml:space="preserve"> stellt eine Umsetzung der in </w:t>
      </w:r>
      <w:r w:rsidR="00DE78AF" w:rsidRPr="004C0A65">
        <w:rPr>
          <w:rFonts w:ascii="KievitPro-Regular" w:hAnsi="KievitPro-Regular" w:cs="Arial"/>
        </w:rPr>
        <w:t>ISA-CH</w:t>
      </w:r>
      <w:r w:rsidRPr="004C0A65">
        <w:rPr>
          <w:rFonts w:ascii="KievitPro-Regular" w:hAnsi="KievitPro-Regular" w:cs="Arial"/>
        </w:rPr>
        <w:t xml:space="preserve"> 220 beschriebenen Anforderungen in kleinen und mittelgrossen Revisionsunternehmen dar und wurde in diesem Sinne vo</w:t>
      </w:r>
      <w:r w:rsidR="00960D29" w:rsidRPr="004C0A65">
        <w:rPr>
          <w:rFonts w:ascii="KievitPro-Regular" w:hAnsi="KievitPro-Regular" w:cs="Arial"/>
        </w:rPr>
        <w:t>n der</w:t>
      </w:r>
      <w:r w:rsidRPr="004C0A65">
        <w:rPr>
          <w:rFonts w:ascii="KievitPro-Regular" w:hAnsi="KievitPro-Regular" w:cs="Arial"/>
        </w:rPr>
        <w:t xml:space="preserve"> Geschäftsleit</w:t>
      </w:r>
      <w:r w:rsidR="00960D29" w:rsidRPr="004C0A65">
        <w:rPr>
          <w:rFonts w:ascii="KievitPro-Regular" w:hAnsi="KievitPro-Regular" w:cs="Arial"/>
        </w:rPr>
        <w:t>ung</w:t>
      </w:r>
      <w:r w:rsidRPr="004C0A65">
        <w:rPr>
          <w:rFonts w:ascii="KievitPro-Regular" w:hAnsi="KievitPro-Regular" w:cs="Arial"/>
        </w:rPr>
        <w:t xml:space="preserve"> </w:t>
      </w:r>
      <w:r w:rsidR="001F0A51" w:rsidRPr="004C0A65">
        <w:rPr>
          <w:rFonts w:ascii="KievitPro-Regular" w:hAnsi="KievitPro-Regular" w:cs="Arial"/>
        </w:rPr>
        <w:t>TREUHAND|SUISSE</w:t>
      </w:r>
      <w:r w:rsidRPr="004C0A65">
        <w:rPr>
          <w:rFonts w:ascii="KievitPro-Regular" w:hAnsi="KievitPro-Regular" w:cs="Arial"/>
        </w:rPr>
        <w:t xml:space="preserve"> </w:t>
      </w:r>
      <w:r w:rsidRPr="00CB1728">
        <w:rPr>
          <w:rFonts w:ascii="KievitPro-Regular" w:hAnsi="KievitPro-Regular" w:cs="Arial"/>
        </w:rPr>
        <w:t xml:space="preserve">am </w:t>
      </w:r>
      <w:r w:rsidR="00960D29" w:rsidRPr="00CB1728">
        <w:rPr>
          <w:rFonts w:ascii="KievitPro-Regular" w:hAnsi="KievitPro-Regular" w:cs="Arial"/>
        </w:rPr>
        <w:t>1</w:t>
      </w:r>
      <w:r w:rsidR="00301932" w:rsidRPr="00CB1728">
        <w:rPr>
          <w:rFonts w:ascii="KievitPro-Regular" w:hAnsi="KievitPro-Regular" w:cs="Arial"/>
        </w:rPr>
        <w:t>.</w:t>
      </w:r>
      <w:r w:rsidR="009406E6" w:rsidRPr="00CB1728">
        <w:rPr>
          <w:rFonts w:ascii="KievitPro-Regular" w:hAnsi="KievitPro-Regular" w:cs="Arial"/>
        </w:rPr>
        <w:t xml:space="preserve"> </w:t>
      </w:r>
      <w:r w:rsidR="00CB1728" w:rsidRPr="00CB1728">
        <w:rPr>
          <w:rFonts w:ascii="KievitPro-Regular" w:hAnsi="KievitPro-Regular" w:cs="Arial"/>
        </w:rPr>
        <w:t>Juni</w:t>
      </w:r>
      <w:r w:rsidR="009406E6" w:rsidRPr="00CB1728">
        <w:rPr>
          <w:rFonts w:ascii="KievitPro-Regular" w:hAnsi="KievitPro-Regular" w:cs="Arial"/>
        </w:rPr>
        <w:t xml:space="preserve"> </w:t>
      </w:r>
      <w:r w:rsidR="00301932" w:rsidRPr="00CB1728">
        <w:rPr>
          <w:rFonts w:ascii="KievitPro-Regular" w:hAnsi="KievitPro-Regular" w:cs="Arial"/>
        </w:rPr>
        <w:t>2026</w:t>
      </w:r>
      <w:r w:rsidRPr="00CB1728">
        <w:rPr>
          <w:rFonts w:ascii="KievitPro-Regular" w:hAnsi="KievitPro-Regular" w:cs="Arial"/>
        </w:rPr>
        <w:t xml:space="preserve"> verabschiedet.</w:t>
      </w:r>
    </w:p>
    <w:p w14:paraId="1F9B3842" w14:textId="77777777" w:rsidR="00393BB2" w:rsidRPr="00CB1728" w:rsidRDefault="00393BB2" w:rsidP="000F79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KievitPro-Regular" w:hAnsi="KievitPro-Regular" w:cs="Arial"/>
        </w:rPr>
      </w:pPr>
    </w:p>
    <w:p w14:paraId="20C9ECD5" w14:textId="5F5CC5DC" w:rsidR="00F9278C" w:rsidRPr="004C0A65" w:rsidRDefault="00F9278C" w:rsidP="000F79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KievitPro-Regular" w:hAnsi="KievitPro-Regular" w:cs="Arial"/>
        </w:rPr>
      </w:pPr>
      <w:r w:rsidRPr="00CB1728">
        <w:rPr>
          <w:rFonts w:ascii="KievitPro-Regular" w:hAnsi="KievitPro-Regular" w:cs="Arial"/>
        </w:rPr>
        <w:t xml:space="preserve">Diese Anleitung ersetzt die Version </w:t>
      </w:r>
      <w:r w:rsidR="00953DCD" w:rsidRPr="00CB1728">
        <w:rPr>
          <w:rFonts w:ascii="KievitPro-Regular" w:hAnsi="KievitPro-Regular" w:cs="Arial"/>
        </w:rPr>
        <w:t xml:space="preserve">der TREUHAND|SUISSE und EXPERTsuisse (ehemals Treuhand-Kammer) </w:t>
      </w:r>
      <w:r w:rsidRPr="00CB1728">
        <w:rPr>
          <w:rFonts w:ascii="KievitPro-Regular" w:hAnsi="KievitPro-Regular" w:cs="Arial"/>
        </w:rPr>
        <w:t xml:space="preserve">vom </w:t>
      </w:r>
      <w:r w:rsidR="00541ADD" w:rsidRPr="00CB1728">
        <w:rPr>
          <w:rFonts w:ascii="KievitPro-Regular" w:hAnsi="KievitPro-Regular" w:cs="Arial"/>
        </w:rPr>
        <w:t>27</w:t>
      </w:r>
      <w:r w:rsidR="00953DCD" w:rsidRPr="00CB1728">
        <w:rPr>
          <w:rFonts w:ascii="KievitPro-Regular" w:hAnsi="KievitPro-Regular" w:cs="Arial"/>
        </w:rPr>
        <w:t xml:space="preserve">. </w:t>
      </w:r>
      <w:r w:rsidR="00541ADD" w:rsidRPr="00CB1728">
        <w:rPr>
          <w:rFonts w:ascii="KievitPro-Regular" w:hAnsi="KievitPro-Regular" w:cs="Arial"/>
        </w:rPr>
        <w:t>Juni</w:t>
      </w:r>
      <w:r w:rsidR="00953DCD" w:rsidRPr="00CB1728">
        <w:rPr>
          <w:rFonts w:ascii="KievitPro-Regular" w:hAnsi="KievitPro-Regular" w:cs="Arial"/>
        </w:rPr>
        <w:t xml:space="preserve"> 20</w:t>
      </w:r>
      <w:r w:rsidR="00541ADD" w:rsidRPr="00CB1728">
        <w:rPr>
          <w:rFonts w:ascii="KievitPro-Regular" w:hAnsi="KievitPro-Regular" w:cs="Arial"/>
        </w:rPr>
        <w:t>17</w:t>
      </w:r>
      <w:r w:rsidR="00FB1677" w:rsidRPr="00CB1728">
        <w:rPr>
          <w:rFonts w:ascii="KievitPro-Regular" w:hAnsi="KievitPro-Regular" w:cs="Arial"/>
        </w:rPr>
        <w:t xml:space="preserve"> sowie die Version</w:t>
      </w:r>
      <w:r w:rsidR="00301932" w:rsidRPr="00CB1728">
        <w:rPr>
          <w:rFonts w:ascii="KievitPro-Regular" w:hAnsi="KievitPro-Regular" w:cs="Arial"/>
        </w:rPr>
        <w:t>en</w:t>
      </w:r>
      <w:r w:rsidR="00FB1677" w:rsidRPr="00CB1728">
        <w:rPr>
          <w:rFonts w:ascii="KievitPro-Regular" w:hAnsi="KievitPro-Regular" w:cs="Arial"/>
        </w:rPr>
        <w:t xml:space="preserve"> der TREUHAND|SUISSE vom 20.</w:t>
      </w:r>
      <w:r w:rsidR="009406E6" w:rsidRPr="00CB1728">
        <w:rPr>
          <w:rFonts w:ascii="KievitPro-Regular" w:hAnsi="KievitPro-Regular" w:cs="Arial"/>
        </w:rPr>
        <w:t xml:space="preserve"> Mai </w:t>
      </w:r>
      <w:r w:rsidR="00FB1677" w:rsidRPr="00CB1728">
        <w:rPr>
          <w:rFonts w:ascii="KievitPro-Regular" w:hAnsi="KievitPro-Regular" w:cs="Arial"/>
        </w:rPr>
        <w:t>2020</w:t>
      </w:r>
      <w:r w:rsidR="00301932" w:rsidRPr="00CB1728">
        <w:rPr>
          <w:rFonts w:ascii="KievitPro-Regular" w:hAnsi="KievitPro-Regular" w:cs="Arial"/>
        </w:rPr>
        <w:t xml:space="preserve"> und 10.</w:t>
      </w:r>
      <w:r w:rsidR="009406E6" w:rsidRPr="00CB1728">
        <w:rPr>
          <w:rFonts w:ascii="KievitPro-Regular" w:hAnsi="KievitPro-Regular" w:cs="Arial"/>
        </w:rPr>
        <w:t xml:space="preserve"> August </w:t>
      </w:r>
      <w:r w:rsidR="00301932" w:rsidRPr="00CB1728">
        <w:rPr>
          <w:rFonts w:ascii="KievitPro-Regular" w:hAnsi="KievitPro-Regular" w:cs="Arial"/>
        </w:rPr>
        <w:t>2023</w:t>
      </w:r>
      <w:r w:rsidR="00953DCD" w:rsidRPr="00CB1728">
        <w:rPr>
          <w:rFonts w:ascii="KievitPro-Regular" w:hAnsi="KievitPro-Regular" w:cs="Arial"/>
        </w:rPr>
        <w:t>.</w:t>
      </w:r>
    </w:p>
    <w:p w14:paraId="7D8F6B56" w14:textId="77777777" w:rsidR="000F7900" w:rsidRPr="004C0A65" w:rsidRDefault="000F7900" w:rsidP="000F7900">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KievitPro-Regular" w:hAnsi="KievitPro-Regular" w:cs="Arial"/>
          <w:color w:val="0000FF"/>
        </w:rPr>
      </w:pPr>
    </w:p>
    <w:p w14:paraId="0215B8C8" w14:textId="77777777" w:rsidR="005B03BE" w:rsidRPr="004C0A65" w:rsidRDefault="00D02E09" w:rsidP="00F60DC0">
      <w:pPr>
        <w:spacing w:line="360" w:lineRule="auto"/>
        <w:jc w:val="both"/>
        <w:rPr>
          <w:rFonts w:ascii="KievitPro-Regular" w:hAnsi="KievitPro-Regular" w:cs="Arial"/>
          <w:b/>
          <w:sz w:val="44"/>
          <w:szCs w:val="44"/>
        </w:rPr>
      </w:pPr>
      <w:r w:rsidRPr="004C0A65">
        <w:rPr>
          <w:rFonts w:ascii="KievitPro-Regular" w:hAnsi="KievitPro-Regular" w:cs="Arial"/>
          <w:b/>
          <w:sz w:val="44"/>
          <w:szCs w:val="44"/>
        </w:rPr>
        <w:lastRenderedPageBreak/>
        <w:t xml:space="preserve"> </w:t>
      </w:r>
    </w:p>
    <w:p w14:paraId="165E91EC" w14:textId="77777777" w:rsidR="0050327D" w:rsidRPr="004C0A65" w:rsidRDefault="0050327D" w:rsidP="00F60DC0">
      <w:pPr>
        <w:spacing w:line="360" w:lineRule="auto"/>
        <w:jc w:val="both"/>
        <w:rPr>
          <w:rFonts w:ascii="KievitPro-Regular" w:hAnsi="KievitPro-Regular" w:cs="Arial"/>
          <w:b/>
          <w:sz w:val="44"/>
          <w:szCs w:val="44"/>
        </w:rPr>
      </w:pPr>
    </w:p>
    <w:p w14:paraId="4510C63B" w14:textId="77777777" w:rsidR="0050327D" w:rsidRPr="004C0A65" w:rsidRDefault="0050327D" w:rsidP="00F60DC0">
      <w:pPr>
        <w:spacing w:line="360" w:lineRule="auto"/>
        <w:jc w:val="both"/>
        <w:rPr>
          <w:rFonts w:ascii="KievitPro-Regular" w:hAnsi="KievitPro-Regular" w:cs="Arial"/>
          <w:b/>
          <w:sz w:val="44"/>
          <w:szCs w:val="44"/>
        </w:rPr>
      </w:pPr>
    </w:p>
    <w:p w14:paraId="2F919875" w14:textId="77777777" w:rsidR="0050327D" w:rsidRPr="004C0A65" w:rsidRDefault="0050327D" w:rsidP="0050327D">
      <w:pPr>
        <w:spacing w:line="360" w:lineRule="auto"/>
        <w:rPr>
          <w:rFonts w:ascii="KievitPro-Regular" w:hAnsi="KievitPro-Regular" w:cs="Arial"/>
          <w:b/>
          <w:sz w:val="44"/>
          <w:szCs w:val="44"/>
        </w:rPr>
      </w:pPr>
    </w:p>
    <w:p w14:paraId="7F927DDE" w14:textId="2DA6B7DE" w:rsidR="0050327D" w:rsidRPr="004C0A65" w:rsidRDefault="0050327D" w:rsidP="0040368E">
      <w:pPr>
        <w:spacing w:line="360" w:lineRule="auto"/>
        <w:ind w:left="1418"/>
        <w:rPr>
          <w:rFonts w:ascii="KievitPro-Regular" w:hAnsi="KievitPro-Regular" w:cs="Arial"/>
          <w:b/>
          <w:sz w:val="40"/>
          <w:szCs w:val="40"/>
        </w:rPr>
      </w:pPr>
      <w:r w:rsidRPr="004C0A65">
        <w:rPr>
          <w:rFonts w:ascii="KievitPro-Regular" w:hAnsi="KievitPro-Regular" w:cs="Arial"/>
          <w:b/>
          <w:sz w:val="40"/>
          <w:szCs w:val="40"/>
        </w:rPr>
        <w:t>Anleitung zu</w:t>
      </w:r>
      <w:r w:rsidR="0009770A" w:rsidRPr="004C0A65">
        <w:rPr>
          <w:rFonts w:ascii="KievitPro-Regular" w:hAnsi="KievitPro-Regular" w:cs="Arial"/>
          <w:b/>
          <w:sz w:val="40"/>
          <w:szCs w:val="40"/>
        </w:rPr>
        <w:t>m</w:t>
      </w:r>
      <w:r w:rsidRPr="004C0A65">
        <w:rPr>
          <w:rFonts w:ascii="KievitPro-Regular" w:hAnsi="KievitPro-Regular" w:cs="Arial"/>
          <w:b/>
          <w:sz w:val="40"/>
          <w:szCs w:val="40"/>
        </w:rPr>
        <w:t xml:space="preserve"> Qualitäts</w:t>
      </w:r>
      <w:r w:rsidR="0009770A" w:rsidRPr="004C0A65">
        <w:rPr>
          <w:rFonts w:ascii="KievitPro-Regular" w:hAnsi="KievitPro-Regular" w:cs="Arial"/>
          <w:b/>
          <w:sz w:val="40"/>
          <w:szCs w:val="40"/>
        </w:rPr>
        <w:t>management</w:t>
      </w:r>
      <w:r w:rsidRPr="004C0A65">
        <w:rPr>
          <w:rFonts w:ascii="KievitPro-Regular" w:hAnsi="KievitPro-Regular" w:cs="Arial"/>
          <w:b/>
          <w:sz w:val="40"/>
          <w:szCs w:val="40"/>
        </w:rPr>
        <w:t xml:space="preserve"> </w:t>
      </w:r>
    </w:p>
    <w:p w14:paraId="31F3A4C9" w14:textId="77777777" w:rsidR="0050327D" w:rsidRPr="004C0A65" w:rsidRDefault="0050327D" w:rsidP="0040368E">
      <w:pPr>
        <w:spacing w:line="360" w:lineRule="auto"/>
        <w:ind w:left="1418"/>
        <w:rPr>
          <w:rFonts w:ascii="KievitPro-Regular" w:hAnsi="KievitPro-Regular" w:cs="Arial"/>
          <w:b/>
          <w:sz w:val="40"/>
          <w:szCs w:val="40"/>
        </w:rPr>
      </w:pPr>
      <w:r w:rsidRPr="004C0A65">
        <w:rPr>
          <w:rFonts w:ascii="KievitPro-Regular" w:hAnsi="KievitPro-Regular" w:cs="Arial"/>
          <w:b/>
          <w:sz w:val="40"/>
          <w:szCs w:val="40"/>
        </w:rPr>
        <w:t xml:space="preserve">bei kleinen und mittelgrossen </w:t>
      </w:r>
    </w:p>
    <w:p w14:paraId="6B0585AA" w14:textId="0033EB1F" w:rsidR="0050327D" w:rsidRPr="004C0A65" w:rsidRDefault="0050327D" w:rsidP="0040368E">
      <w:pPr>
        <w:spacing w:line="360" w:lineRule="auto"/>
        <w:ind w:left="1418"/>
        <w:rPr>
          <w:rFonts w:ascii="KievitPro-Regular" w:hAnsi="KievitPro-Regular" w:cs="Arial"/>
          <w:sz w:val="22"/>
          <w:szCs w:val="22"/>
        </w:rPr>
      </w:pPr>
      <w:r w:rsidRPr="004C0A65">
        <w:rPr>
          <w:rFonts w:ascii="KievitPro-Regular" w:hAnsi="KievitPro-Regular" w:cs="Arial"/>
          <w:b/>
          <w:sz w:val="40"/>
          <w:szCs w:val="40"/>
        </w:rPr>
        <w:t>Revisionsunternehmen</w:t>
      </w:r>
      <w:r w:rsidR="00BE594B" w:rsidRPr="004C0A65">
        <w:rPr>
          <w:rFonts w:ascii="KievitPro-Regular" w:hAnsi="KievitPro-Regular" w:cs="Arial"/>
          <w:b/>
          <w:sz w:val="40"/>
          <w:szCs w:val="40"/>
        </w:rPr>
        <w:t xml:space="preserve"> (AQM)</w:t>
      </w:r>
    </w:p>
    <w:p w14:paraId="4DE5B202" w14:textId="77777777" w:rsidR="0050327D" w:rsidRPr="004C0A65" w:rsidRDefault="0050327D" w:rsidP="00F60DC0">
      <w:pPr>
        <w:spacing w:line="360" w:lineRule="auto"/>
        <w:jc w:val="both"/>
        <w:rPr>
          <w:rFonts w:ascii="KievitPro-Regular" w:hAnsi="KievitPro-Regular" w:cs="Arial"/>
          <w:b/>
          <w:sz w:val="44"/>
          <w:szCs w:val="44"/>
        </w:rPr>
      </w:pPr>
    </w:p>
    <w:p w14:paraId="7FEADC40" w14:textId="77777777" w:rsidR="0050327D" w:rsidRPr="004C0A65" w:rsidRDefault="0050327D" w:rsidP="00F60DC0">
      <w:pPr>
        <w:spacing w:line="360" w:lineRule="auto"/>
        <w:jc w:val="both"/>
        <w:rPr>
          <w:rFonts w:ascii="KievitPro-Regular" w:hAnsi="KievitPro-Regular" w:cs="Arial"/>
          <w:b/>
          <w:sz w:val="44"/>
          <w:szCs w:val="44"/>
        </w:rPr>
      </w:pPr>
    </w:p>
    <w:p w14:paraId="7010882C" w14:textId="77777777" w:rsidR="0050327D" w:rsidRPr="004C0A65" w:rsidRDefault="0050327D" w:rsidP="00F60DC0">
      <w:pPr>
        <w:spacing w:line="360" w:lineRule="auto"/>
        <w:jc w:val="both"/>
        <w:rPr>
          <w:rFonts w:ascii="KievitPro-Regular" w:hAnsi="KievitPro-Regular" w:cs="Arial"/>
          <w:b/>
          <w:sz w:val="44"/>
          <w:szCs w:val="44"/>
        </w:rPr>
      </w:pPr>
    </w:p>
    <w:p w14:paraId="4544E2D1" w14:textId="77777777" w:rsidR="0050327D" w:rsidRPr="004C0A65" w:rsidRDefault="0050327D" w:rsidP="00F60DC0">
      <w:pPr>
        <w:spacing w:line="360" w:lineRule="auto"/>
        <w:jc w:val="both"/>
        <w:rPr>
          <w:rFonts w:ascii="KievitPro-Regular" w:hAnsi="KievitPro-Regular" w:cs="Arial"/>
          <w:b/>
          <w:sz w:val="44"/>
          <w:szCs w:val="44"/>
        </w:rPr>
      </w:pPr>
    </w:p>
    <w:p w14:paraId="7EBE35E0" w14:textId="77777777" w:rsidR="00457AF8" w:rsidRPr="004C0A65" w:rsidRDefault="00457AF8" w:rsidP="00F60DC0">
      <w:pPr>
        <w:spacing w:line="360" w:lineRule="auto"/>
        <w:jc w:val="both"/>
        <w:rPr>
          <w:rFonts w:ascii="KievitPro-Regular" w:hAnsi="KievitPro-Regular" w:cs="Arial"/>
          <w:b/>
          <w:sz w:val="44"/>
          <w:szCs w:val="44"/>
        </w:rPr>
      </w:pPr>
    </w:p>
    <w:p w14:paraId="6225DD4A" w14:textId="77777777" w:rsidR="00457AF8" w:rsidRPr="004C0A65" w:rsidRDefault="00457AF8" w:rsidP="00F60DC0">
      <w:pPr>
        <w:spacing w:line="360" w:lineRule="auto"/>
        <w:jc w:val="both"/>
        <w:rPr>
          <w:rFonts w:ascii="KievitPro-Regular" w:hAnsi="KievitPro-Regular" w:cs="Arial"/>
          <w:b/>
          <w:sz w:val="44"/>
          <w:szCs w:val="44"/>
        </w:rPr>
      </w:pPr>
    </w:p>
    <w:p w14:paraId="61A75718" w14:textId="77777777" w:rsidR="0050327D" w:rsidRPr="004C0A65" w:rsidRDefault="0050327D" w:rsidP="00F60DC0">
      <w:pPr>
        <w:spacing w:line="360" w:lineRule="auto"/>
        <w:jc w:val="both"/>
        <w:rPr>
          <w:rFonts w:ascii="KievitPro-Regular" w:hAnsi="KievitPro-Regular" w:cs="Arial"/>
          <w:b/>
          <w:sz w:val="44"/>
          <w:szCs w:val="44"/>
        </w:rPr>
      </w:pPr>
    </w:p>
    <w:p w14:paraId="6BC50D2E" w14:textId="77777777" w:rsidR="0050327D" w:rsidRPr="004C0A65" w:rsidRDefault="0050327D" w:rsidP="00D1472B">
      <w:pPr>
        <w:spacing w:line="360" w:lineRule="auto"/>
        <w:jc w:val="center"/>
        <w:rPr>
          <w:rFonts w:ascii="KievitPro-Regular" w:hAnsi="KievitPro-Regular" w:cs="Arial"/>
          <w:b/>
          <w:sz w:val="44"/>
          <w:szCs w:val="44"/>
        </w:rPr>
      </w:pPr>
    </w:p>
    <w:p w14:paraId="01979946" w14:textId="77777777" w:rsidR="00883062" w:rsidRPr="004C0A65" w:rsidRDefault="00883062" w:rsidP="00D1472B">
      <w:pPr>
        <w:spacing w:line="360" w:lineRule="auto"/>
        <w:jc w:val="center"/>
        <w:rPr>
          <w:rFonts w:ascii="KievitPro-Regular" w:hAnsi="KievitPro-Regular" w:cs="Arial"/>
          <w:b/>
          <w:sz w:val="44"/>
          <w:szCs w:val="44"/>
        </w:rPr>
      </w:pPr>
    </w:p>
    <w:p w14:paraId="2FDFB3C6" w14:textId="77777777" w:rsidR="00883062" w:rsidRPr="004C0A65" w:rsidRDefault="00883062" w:rsidP="00D1472B">
      <w:pPr>
        <w:spacing w:line="360" w:lineRule="auto"/>
        <w:jc w:val="center"/>
        <w:rPr>
          <w:rFonts w:ascii="KievitPro-Regular" w:hAnsi="KievitPro-Regular" w:cs="Arial"/>
          <w:b/>
          <w:sz w:val="44"/>
          <w:szCs w:val="44"/>
        </w:rPr>
      </w:pPr>
    </w:p>
    <w:p w14:paraId="34008641" w14:textId="77777777" w:rsidR="0050327D" w:rsidRPr="004C0A65" w:rsidRDefault="001F0A51" w:rsidP="00251C19">
      <w:pPr>
        <w:spacing w:line="360" w:lineRule="auto"/>
        <w:rPr>
          <w:rFonts w:ascii="KievitPro-Regular" w:hAnsi="KievitPro-Regular" w:cs="Arial"/>
          <w:b/>
          <w:sz w:val="44"/>
          <w:szCs w:val="44"/>
        </w:rPr>
      </w:pPr>
      <w:r w:rsidRPr="004C0A65">
        <w:rPr>
          <w:rFonts w:ascii="KievitPro-Regular" w:hAnsi="KievitPro-Regular" w:cs="Arial"/>
          <w:b/>
          <w:noProof/>
          <w:sz w:val="44"/>
          <w:szCs w:val="44"/>
          <w:lang w:eastAsia="de-CH"/>
        </w:rPr>
        <w:drawing>
          <wp:anchor distT="0" distB="0" distL="114300" distR="114300" simplePos="0" relativeHeight="251657728" behindDoc="1" locked="0" layoutInCell="1" allowOverlap="1" wp14:anchorId="3451D703" wp14:editId="42B26D79">
            <wp:simplePos x="0" y="0"/>
            <wp:positionH relativeFrom="column">
              <wp:posOffset>-57150</wp:posOffset>
            </wp:positionH>
            <wp:positionV relativeFrom="paragraph">
              <wp:posOffset>480695</wp:posOffset>
            </wp:positionV>
            <wp:extent cx="2381250" cy="485775"/>
            <wp:effectExtent l="0" t="0" r="0" b="9525"/>
            <wp:wrapNone/>
            <wp:docPr id="5" name="Bild 5" descr="TREU-SUIS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U-SUISS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12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00D1472B" w:rsidRPr="004C0A65">
        <w:rPr>
          <w:rFonts w:ascii="KievitPro-Regular" w:hAnsi="KievitPro-Regular" w:cs="Arial"/>
          <w:b/>
          <w:sz w:val="44"/>
          <w:szCs w:val="44"/>
        </w:rPr>
        <w:t xml:space="preserve">  </w:t>
      </w:r>
      <w:r w:rsidR="004512F2" w:rsidRPr="004C0A65">
        <w:rPr>
          <w:rFonts w:ascii="KievitPro-Regular" w:hAnsi="KievitPro-Regular" w:cs="Arial"/>
          <w:b/>
          <w:sz w:val="44"/>
          <w:szCs w:val="44"/>
        </w:rPr>
        <w:t xml:space="preserve">  </w:t>
      </w:r>
      <w:r w:rsidR="00D1472B" w:rsidRPr="004C0A65">
        <w:rPr>
          <w:rFonts w:ascii="KievitPro-Regular" w:hAnsi="KievitPro-Regular" w:cs="Arial"/>
          <w:b/>
          <w:sz w:val="44"/>
          <w:szCs w:val="44"/>
        </w:rPr>
        <w:t xml:space="preserve">    </w:t>
      </w:r>
    </w:p>
    <w:p w14:paraId="494EC05E" w14:textId="77777777" w:rsidR="006B134C" w:rsidRPr="004C0A65" w:rsidRDefault="0050327D" w:rsidP="00F60DC0">
      <w:pPr>
        <w:spacing w:line="360" w:lineRule="auto"/>
        <w:jc w:val="both"/>
        <w:rPr>
          <w:rFonts w:ascii="KievitPro-Regular" w:hAnsi="KievitPro-Regular" w:cs="Arial"/>
          <w:b/>
          <w:sz w:val="44"/>
          <w:szCs w:val="44"/>
        </w:rPr>
      </w:pPr>
      <w:r w:rsidRPr="004C0A65">
        <w:rPr>
          <w:rFonts w:ascii="KievitPro-Regular" w:hAnsi="KievitPro-Regular" w:cs="Arial"/>
          <w:b/>
          <w:sz w:val="44"/>
          <w:szCs w:val="44"/>
        </w:rPr>
        <w:br w:type="column"/>
      </w:r>
    </w:p>
    <w:p w14:paraId="0AD22007" w14:textId="2AD1AFB7" w:rsidR="0050327D" w:rsidRPr="004C0A65" w:rsidRDefault="0050327D" w:rsidP="00F60DC0">
      <w:pPr>
        <w:spacing w:line="360" w:lineRule="auto"/>
        <w:jc w:val="both"/>
        <w:rPr>
          <w:rFonts w:ascii="KievitPro-Regular" w:hAnsi="KievitPro-Regular" w:cs="Arial"/>
          <w:sz w:val="24"/>
          <w:szCs w:val="24"/>
        </w:rPr>
      </w:pPr>
      <w:r w:rsidRPr="004C0A65">
        <w:rPr>
          <w:rFonts w:ascii="KievitPro-Regular" w:hAnsi="KievitPro-Regular" w:cs="Arial"/>
          <w:b/>
          <w:sz w:val="24"/>
          <w:szCs w:val="24"/>
        </w:rPr>
        <w:t>Inhaltsverzeichnis</w:t>
      </w:r>
    </w:p>
    <w:p w14:paraId="0B9F5D88" w14:textId="7BF8AFED" w:rsidR="00FA148F" w:rsidRPr="00E825FB" w:rsidRDefault="00AE0C52" w:rsidP="00E825FB">
      <w:pPr>
        <w:pStyle w:val="Verzeichnis1"/>
        <w:rPr>
          <w:rFonts w:eastAsiaTheme="minorEastAsia"/>
          <w:noProof/>
          <w:kern w:val="2"/>
          <w:sz w:val="24"/>
          <w:szCs w:val="24"/>
          <w:lang w:eastAsia="de-CH"/>
          <w14:ligatures w14:val="standardContextual"/>
        </w:rPr>
      </w:pPr>
      <w:r w:rsidRPr="004C0A65">
        <w:rPr>
          <w:sz w:val="24"/>
          <w:szCs w:val="24"/>
        </w:rPr>
        <w:fldChar w:fldCharType="begin"/>
      </w:r>
      <w:r w:rsidRPr="004C0A65">
        <w:rPr>
          <w:sz w:val="24"/>
          <w:szCs w:val="24"/>
        </w:rPr>
        <w:instrText xml:space="preserve"> TOC \o "1-3" \h \z \u </w:instrText>
      </w:r>
      <w:r w:rsidRPr="004C0A65">
        <w:rPr>
          <w:sz w:val="24"/>
          <w:szCs w:val="24"/>
        </w:rPr>
        <w:fldChar w:fldCharType="separate"/>
      </w:r>
      <w:hyperlink w:anchor="_Toc229745713" w:history="1">
        <w:r w:rsidR="00FA148F" w:rsidRPr="00E825FB">
          <w:rPr>
            <w:rStyle w:val="Hyperlink"/>
            <w:rFonts w:ascii="KievitPro-Regular" w:hAnsi="KievitPro-Regular" w:cs="Arial"/>
            <w:noProof/>
          </w:rPr>
          <w:t>1.</w:t>
        </w:r>
        <w:r w:rsidR="00FA148F" w:rsidRPr="00E825FB">
          <w:rPr>
            <w:rFonts w:eastAsiaTheme="minorEastAsia"/>
            <w:noProof/>
            <w:kern w:val="2"/>
            <w:sz w:val="24"/>
            <w:szCs w:val="24"/>
            <w:lang w:eastAsia="de-CH"/>
            <w14:ligatures w14:val="standardContextual"/>
          </w:rPr>
          <w:tab/>
        </w:r>
        <w:r w:rsidR="00FA148F" w:rsidRPr="00E825FB">
          <w:rPr>
            <w:rStyle w:val="Hyperlink"/>
            <w:rFonts w:ascii="KievitPro-Regular" w:hAnsi="KievitPro-Regular" w:cs="Arial"/>
            <w:noProof/>
          </w:rPr>
          <w:t>Einleitung</w:t>
        </w:r>
        <w:r w:rsidR="00FA148F" w:rsidRPr="00E825FB">
          <w:rPr>
            <w:noProof/>
            <w:webHidden/>
          </w:rPr>
          <w:tab/>
        </w:r>
        <w:r w:rsidR="00FA148F" w:rsidRPr="00E825FB">
          <w:rPr>
            <w:noProof/>
            <w:webHidden/>
          </w:rPr>
          <w:fldChar w:fldCharType="begin"/>
        </w:r>
        <w:r w:rsidR="00FA148F" w:rsidRPr="00E825FB">
          <w:rPr>
            <w:noProof/>
            <w:webHidden/>
          </w:rPr>
          <w:instrText xml:space="preserve"> PAGEREF _Toc229745713 \h </w:instrText>
        </w:r>
        <w:r w:rsidR="00FA148F" w:rsidRPr="00E825FB">
          <w:rPr>
            <w:noProof/>
            <w:webHidden/>
          </w:rPr>
        </w:r>
        <w:r w:rsidR="00FA148F" w:rsidRPr="00E825FB">
          <w:rPr>
            <w:noProof/>
            <w:webHidden/>
          </w:rPr>
          <w:fldChar w:fldCharType="separate"/>
        </w:r>
        <w:r w:rsidR="007947CE">
          <w:rPr>
            <w:noProof/>
            <w:webHidden/>
          </w:rPr>
          <w:t>4</w:t>
        </w:r>
        <w:r w:rsidR="00FA148F" w:rsidRPr="00E825FB">
          <w:rPr>
            <w:noProof/>
            <w:webHidden/>
          </w:rPr>
          <w:fldChar w:fldCharType="end"/>
        </w:r>
      </w:hyperlink>
    </w:p>
    <w:p w14:paraId="7BD3D590" w14:textId="2F6C85FA"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14" w:history="1">
        <w:r w:rsidRPr="00E825FB">
          <w:rPr>
            <w:rStyle w:val="Hyperlink"/>
            <w:rFonts w:ascii="KievitPro-Regular" w:hAnsi="KievitPro-Regular" w:cs="Arial"/>
            <w:b/>
            <w:bCs/>
            <w:i w:val="0"/>
            <w:iCs w:val="0"/>
            <w:noProof/>
          </w:rPr>
          <w:t>1.1</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Allgemein</w:t>
        </w:r>
        <w:r w:rsidRPr="00E825FB">
          <w:rPr>
            <w:b/>
            <w:bCs/>
            <w:noProof/>
            <w:webHidden/>
          </w:rPr>
          <w:tab/>
        </w:r>
        <w:r w:rsidRPr="00E825FB">
          <w:rPr>
            <w:b/>
            <w:bCs/>
            <w:noProof/>
            <w:webHidden/>
          </w:rPr>
          <w:fldChar w:fldCharType="begin"/>
        </w:r>
        <w:r w:rsidRPr="00E825FB">
          <w:rPr>
            <w:b/>
            <w:bCs/>
            <w:noProof/>
            <w:webHidden/>
          </w:rPr>
          <w:instrText xml:space="preserve"> PAGEREF _Toc229745714 \h </w:instrText>
        </w:r>
        <w:r w:rsidRPr="00E825FB">
          <w:rPr>
            <w:b/>
            <w:bCs/>
            <w:noProof/>
            <w:webHidden/>
          </w:rPr>
        </w:r>
        <w:r w:rsidRPr="00E825FB">
          <w:rPr>
            <w:b/>
            <w:bCs/>
            <w:noProof/>
            <w:webHidden/>
          </w:rPr>
          <w:fldChar w:fldCharType="separate"/>
        </w:r>
        <w:r w:rsidR="007947CE">
          <w:rPr>
            <w:b/>
            <w:bCs/>
            <w:noProof/>
            <w:webHidden/>
          </w:rPr>
          <w:t>4</w:t>
        </w:r>
        <w:r w:rsidRPr="00E825FB">
          <w:rPr>
            <w:b/>
            <w:bCs/>
            <w:noProof/>
            <w:webHidden/>
          </w:rPr>
          <w:fldChar w:fldCharType="end"/>
        </w:r>
      </w:hyperlink>
    </w:p>
    <w:p w14:paraId="08B4E722" w14:textId="5C448882"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15" w:history="1">
        <w:r w:rsidRPr="00E825FB">
          <w:rPr>
            <w:rStyle w:val="Hyperlink"/>
            <w:rFonts w:ascii="KievitPro-Regular" w:hAnsi="KievitPro-Regular" w:cs="Arial"/>
            <w:b/>
            <w:bCs/>
            <w:i w:val="0"/>
            <w:iCs w:val="0"/>
            <w:noProof/>
          </w:rPr>
          <w:t>1.1.1</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Berufsständige Vorgaben</w:t>
        </w:r>
        <w:r w:rsidRPr="00E825FB">
          <w:rPr>
            <w:b/>
            <w:bCs/>
            <w:noProof/>
            <w:webHidden/>
          </w:rPr>
          <w:tab/>
        </w:r>
        <w:r w:rsidRPr="00E825FB">
          <w:rPr>
            <w:b/>
            <w:bCs/>
            <w:noProof/>
            <w:webHidden/>
          </w:rPr>
          <w:fldChar w:fldCharType="begin"/>
        </w:r>
        <w:r w:rsidRPr="00E825FB">
          <w:rPr>
            <w:b/>
            <w:bCs/>
            <w:noProof/>
            <w:webHidden/>
          </w:rPr>
          <w:instrText xml:space="preserve"> PAGEREF _Toc229745715 \h </w:instrText>
        </w:r>
        <w:r w:rsidRPr="00E825FB">
          <w:rPr>
            <w:b/>
            <w:bCs/>
            <w:noProof/>
            <w:webHidden/>
          </w:rPr>
        </w:r>
        <w:r w:rsidRPr="00E825FB">
          <w:rPr>
            <w:b/>
            <w:bCs/>
            <w:noProof/>
            <w:webHidden/>
          </w:rPr>
          <w:fldChar w:fldCharType="separate"/>
        </w:r>
        <w:r w:rsidR="007947CE">
          <w:rPr>
            <w:b/>
            <w:bCs/>
            <w:noProof/>
            <w:webHidden/>
          </w:rPr>
          <w:t>4</w:t>
        </w:r>
        <w:r w:rsidRPr="00E825FB">
          <w:rPr>
            <w:b/>
            <w:bCs/>
            <w:noProof/>
            <w:webHidden/>
          </w:rPr>
          <w:fldChar w:fldCharType="end"/>
        </w:r>
      </w:hyperlink>
    </w:p>
    <w:p w14:paraId="1F13B388" w14:textId="0F81AE7C"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16" w:history="1">
        <w:r w:rsidRPr="00E825FB">
          <w:rPr>
            <w:rStyle w:val="Hyperlink"/>
            <w:rFonts w:ascii="KievitPro-Regular" w:hAnsi="KievitPro-Regular" w:cs="Arial"/>
            <w:b/>
            <w:bCs/>
            <w:i w:val="0"/>
            <w:iCs w:val="0"/>
            <w:noProof/>
          </w:rPr>
          <w:t>1.1.2</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Gesetzliche Anforderungen</w:t>
        </w:r>
        <w:r w:rsidRPr="00E825FB">
          <w:rPr>
            <w:b/>
            <w:bCs/>
            <w:noProof/>
            <w:webHidden/>
          </w:rPr>
          <w:tab/>
        </w:r>
        <w:r w:rsidRPr="00E825FB">
          <w:rPr>
            <w:b/>
            <w:bCs/>
            <w:noProof/>
            <w:webHidden/>
          </w:rPr>
          <w:fldChar w:fldCharType="begin"/>
        </w:r>
        <w:r w:rsidRPr="00E825FB">
          <w:rPr>
            <w:b/>
            <w:bCs/>
            <w:noProof/>
            <w:webHidden/>
          </w:rPr>
          <w:instrText xml:space="preserve"> PAGEREF _Toc229745716 \h </w:instrText>
        </w:r>
        <w:r w:rsidRPr="00E825FB">
          <w:rPr>
            <w:b/>
            <w:bCs/>
            <w:noProof/>
            <w:webHidden/>
          </w:rPr>
        </w:r>
        <w:r w:rsidRPr="00E825FB">
          <w:rPr>
            <w:b/>
            <w:bCs/>
            <w:noProof/>
            <w:webHidden/>
          </w:rPr>
          <w:fldChar w:fldCharType="separate"/>
        </w:r>
        <w:r w:rsidR="007947CE">
          <w:rPr>
            <w:b/>
            <w:bCs/>
            <w:noProof/>
            <w:webHidden/>
          </w:rPr>
          <w:t>5</w:t>
        </w:r>
        <w:r w:rsidRPr="00E825FB">
          <w:rPr>
            <w:b/>
            <w:bCs/>
            <w:noProof/>
            <w:webHidden/>
          </w:rPr>
          <w:fldChar w:fldCharType="end"/>
        </w:r>
      </w:hyperlink>
    </w:p>
    <w:p w14:paraId="51DB3A61" w14:textId="62E80B1C"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17" w:history="1">
        <w:r w:rsidRPr="00E825FB">
          <w:rPr>
            <w:rStyle w:val="Hyperlink"/>
            <w:rFonts w:ascii="KievitPro-Regular" w:hAnsi="KievitPro-Regular" w:cs="Arial"/>
            <w:b/>
            <w:bCs/>
            <w:i w:val="0"/>
            <w:iCs w:val="0"/>
            <w:noProof/>
          </w:rPr>
          <w:t>1.1.3</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Ergänzende und konkretisierende Vorgaben</w:t>
        </w:r>
        <w:r w:rsidRPr="00E825FB">
          <w:rPr>
            <w:b/>
            <w:bCs/>
            <w:noProof/>
            <w:webHidden/>
          </w:rPr>
          <w:tab/>
        </w:r>
        <w:r w:rsidRPr="00E825FB">
          <w:rPr>
            <w:b/>
            <w:bCs/>
            <w:noProof/>
            <w:webHidden/>
          </w:rPr>
          <w:fldChar w:fldCharType="begin"/>
        </w:r>
        <w:r w:rsidRPr="00E825FB">
          <w:rPr>
            <w:b/>
            <w:bCs/>
            <w:noProof/>
            <w:webHidden/>
          </w:rPr>
          <w:instrText xml:space="preserve"> PAGEREF _Toc229745717 \h </w:instrText>
        </w:r>
        <w:r w:rsidRPr="00E825FB">
          <w:rPr>
            <w:b/>
            <w:bCs/>
            <w:noProof/>
            <w:webHidden/>
          </w:rPr>
        </w:r>
        <w:r w:rsidRPr="00E825FB">
          <w:rPr>
            <w:b/>
            <w:bCs/>
            <w:noProof/>
            <w:webHidden/>
          </w:rPr>
          <w:fldChar w:fldCharType="separate"/>
        </w:r>
        <w:r w:rsidR="007947CE">
          <w:rPr>
            <w:b/>
            <w:bCs/>
            <w:noProof/>
            <w:webHidden/>
          </w:rPr>
          <w:t>6</w:t>
        </w:r>
        <w:r w:rsidRPr="00E825FB">
          <w:rPr>
            <w:b/>
            <w:bCs/>
            <w:noProof/>
            <w:webHidden/>
          </w:rPr>
          <w:fldChar w:fldCharType="end"/>
        </w:r>
      </w:hyperlink>
    </w:p>
    <w:p w14:paraId="625B6A23" w14:textId="1555DFC9"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18" w:history="1">
        <w:r w:rsidRPr="00E825FB">
          <w:rPr>
            <w:rStyle w:val="Hyperlink"/>
            <w:rFonts w:ascii="KievitPro-Regular" w:hAnsi="KievitPro-Regular" w:cs="Arial"/>
            <w:b/>
            <w:bCs/>
            <w:i w:val="0"/>
            <w:iCs w:val="0"/>
            <w:noProof/>
          </w:rPr>
          <w:t>1.2</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Elemente eines Qualitätsmanagementsystems nach AQM</w:t>
        </w:r>
        <w:r w:rsidRPr="00E825FB">
          <w:rPr>
            <w:b/>
            <w:bCs/>
            <w:noProof/>
            <w:webHidden/>
          </w:rPr>
          <w:tab/>
        </w:r>
        <w:r w:rsidRPr="00E825FB">
          <w:rPr>
            <w:b/>
            <w:bCs/>
            <w:noProof/>
            <w:webHidden/>
          </w:rPr>
          <w:fldChar w:fldCharType="begin"/>
        </w:r>
        <w:r w:rsidRPr="00E825FB">
          <w:rPr>
            <w:b/>
            <w:bCs/>
            <w:noProof/>
            <w:webHidden/>
          </w:rPr>
          <w:instrText xml:space="preserve"> PAGEREF _Toc229745718 \h </w:instrText>
        </w:r>
        <w:r w:rsidRPr="00E825FB">
          <w:rPr>
            <w:b/>
            <w:bCs/>
            <w:noProof/>
            <w:webHidden/>
          </w:rPr>
        </w:r>
        <w:r w:rsidRPr="00E825FB">
          <w:rPr>
            <w:b/>
            <w:bCs/>
            <w:noProof/>
            <w:webHidden/>
          </w:rPr>
          <w:fldChar w:fldCharType="separate"/>
        </w:r>
        <w:r w:rsidR="007947CE">
          <w:rPr>
            <w:b/>
            <w:bCs/>
            <w:noProof/>
            <w:webHidden/>
          </w:rPr>
          <w:t>7</w:t>
        </w:r>
        <w:r w:rsidRPr="00E825FB">
          <w:rPr>
            <w:b/>
            <w:bCs/>
            <w:noProof/>
            <w:webHidden/>
          </w:rPr>
          <w:fldChar w:fldCharType="end"/>
        </w:r>
      </w:hyperlink>
    </w:p>
    <w:p w14:paraId="6803A4D1" w14:textId="73CCFB81" w:rsidR="00FA148F" w:rsidRPr="00E825FB" w:rsidRDefault="00FA148F" w:rsidP="00E825FB">
      <w:pPr>
        <w:pStyle w:val="Verzeichnis1"/>
        <w:rPr>
          <w:rFonts w:eastAsiaTheme="minorEastAsia"/>
          <w:noProof/>
          <w:kern w:val="2"/>
          <w:sz w:val="24"/>
          <w:szCs w:val="24"/>
          <w:lang w:eastAsia="de-CH"/>
          <w14:ligatures w14:val="standardContextual"/>
        </w:rPr>
      </w:pPr>
      <w:hyperlink w:anchor="_Toc229745719" w:history="1">
        <w:r w:rsidRPr="00E825FB">
          <w:rPr>
            <w:rStyle w:val="Hyperlink"/>
            <w:rFonts w:ascii="KievitPro-Regular" w:hAnsi="KievitPro-Regular" w:cs="Arial"/>
            <w:noProof/>
          </w:rPr>
          <w:t>2.</w:t>
        </w:r>
        <w:r w:rsidRPr="00E825FB">
          <w:rPr>
            <w:rFonts w:eastAsiaTheme="minorEastAsia"/>
            <w:noProof/>
            <w:kern w:val="2"/>
            <w:sz w:val="24"/>
            <w:szCs w:val="24"/>
            <w:lang w:eastAsia="de-CH"/>
            <w14:ligatures w14:val="standardContextual"/>
          </w:rPr>
          <w:tab/>
        </w:r>
        <w:r w:rsidRPr="00E825FB">
          <w:rPr>
            <w:rStyle w:val="Hyperlink"/>
            <w:rFonts w:ascii="KievitPro-Regular" w:hAnsi="KievitPro-Regular" w:cs="Arial"/>
            <w:noProof/>
          </w:rPr>
          <w:t>Risikobeurteilungsprozess der Praxis</w:t>
        </w:r>
        <w:r w:rsidRPr="00E825FB">
          <w:rPr>
            <w:noProof/>
            <w:webHidden/>
          </w:rPr>
          <w:tab/>
        </w:r>
        <w:r w:rsidRPr="00E825FB">
          <w:rPr>
            <w:noProof/>
            <w:webHidden/>
          </w:rPr>
          <w:fldChar w:fldCharType="begin"/>
        </w:r>
        <w:r w:rsidRPr="00E825FB">
          <w:rPr>
            <w:noProof/>
            <w:webHidden/>
          </w:rPr>
          <w:instrText xml:space="preserve"> PAGEREF _Toc229745719 \h </w:instrText>
        </w:r>
        <w:r w:rsidRPr="00E825FB">
          <w:rPr>
            <w:noProof/>
            <w:webHidden/>
          </w:rPr>
        </w:r>
        <w:r w:rsidRPr="00E825FB">
          <w:rPr>
            <w:noProof/>
            <w:webHidden/>
          </w:rPr>
          <w:fldChar w:fldCharType="separate"/>
        </w:r>
        <w:r w:rsidR="007947CE">
          <w:rPr>
            <w:noProof/>
            <w:webHidden/>
          </w:rPr>
          <w:t>8</w:t>
        </w:r>
        <w:r w:rsidRPr="00E825FB">
          <w:rPr>
            <w:noProof/>
            <w:webHidden/>
          </w:rPr>
          <w:fldChar w:fldCharType="end"/>
        </w:r>
      </w:hyperlink>
    </w:p>
    <w:p w14:paraId="6ED6D98A" w14:textId="1D303735"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20" w:history="1">
        <w:r w:rsidRPr="00E825FB">
          <w:rPr>
            <w:rStyle w:val="Hyperlink"/>
            <w:rFonts w:ascii="KievitPro-Regular" w:hAnsi="KievitPro-Regular" w:cs="Arial"/>
            <w:b/>
            <w:bCs/>
            <w:i w:val="0"/>
            <w:iCs w:val="0"/>
            <w:noProof/>
          </w:rPr>
          <w:t>2.1</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Allgemein</w:t>
        </w:r>
        <w:r w:rsidRPr="00E825FB">
          <w:rPr>
            <w:b/>
            <w:bCs/>
            <w:noProof/>
            <w:webHidden/>
          </w:rPr>
          <w:tab/>
        </w:r>
        <w:r w:rsidRPr="00E825FB">
          <w:rPr>
            <w:b/>
            <w:bCs/>
            <w:noProof/>
            <w:webHidden/>
          </w:rPr>
          <w:fldChar w:fldCharType="begin"/>
        </w:r>
        <w:r w:rsidRPr="00E825FB">
          <w:rPr>
            <w:b/>
            <w:bCs/>
            <w:noProof/>
            <w:webHidden/>
          </w:rPr>
          <w:instrText xml:space="preserve"> PAGEREF _Toc229745720 \h </w:instrText>
        </w:r>
        <w:r w:rsidRPr="00E825FB">
          <w:rPr>
            <w:b/>
            <w:bCs/>
            <w:noProof/>
            <w:webHidden/>
          </w:rPr>
        </w:r>
        <w:r w:rsidRPr="00E825FB">
          <w:rPr>
            <w:b/>
            <w:bCs/>
            <w:noProof/>
            <w:webHidden/>
          </w:rPr>
          <w:fldChar w:fldCharType="separate"/>
        </w:r>
        <w:r w:rsidR="007947CE">
          <w:rPr>
            <w:b/>
            <w:bCs/>
            <w:noProof/>
            <w:webHidden/>
          </w:rPr>
          <w:t>8</w:t>
        </w:r>
        <w:r w:rsidRPr="00E825FB">
          <w:rPr>
            <w:b/>
            <w:bCs/>
            <w:noProof/>
            <w:webHidden/>
          </w:rPr>
          <w:fldChar w:fldCharType="end"/>
        </w:r>
      </w:hyperlink>
    </w:p>
    <w:p w14:paraId="43646763" w14:textId="6E956E40"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21" w:history="1">
        <w:r w:rsidRPr="00E825FB">
          <w:rPr>
            <w:rStyle w:val="Hyperlink"/>
            <w:rFonts w:ascii="KievitPro-Regular" w:hAnsi="KievitPro-Regular" w:cs="Arial"/>
            <w:b/>
            <w:bCs/>
            <w:i w:val="0"/>
            <w:iCs w:val="0"/>
            <w:noProof/>
          </w:rPr>
          <w:t>2.2</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Verantwortlichkeiten</w:t>
        </w:r>
        <w:r w:rsidRPr="00E825FB">
          <w:rPr>
            <w:b/>
            <w:bCs/>
            <w:noProof/>
            <w:webHidden/>
          </w:rPr>
          <w:tab/>
        </w:r>
        <w:r w:rsidRPr="00E825FB">
          <w:rPr>
            <w:b/>
            <w:bCs/>
            <w:noProof/>
            <w:webHidden/>
          </w:rPr>
          <w:fldChar w:fldCharType="begin"/>
        </w:r>
        <w:r w:rsidRPr="00E825FB">
          <w:rPr>
            <w:b/>
            <w:bCs/>
            <w:noProof/>
            <w:webHidden/>
          </w:rPr>
          <w:instrText xml:space="preserve"> PAGEREF _Toc229745721 \h </w:instrText>
        </w:r>
        <w:r w:rsidRPr="00E825FB">
          <w:rPr>
            <w:b/>
            <w:bCs/>
            <w:noProof/>
            <w:webHidden/>
          </w:rPr>
        </w:r>
        <w:r w:rsidRPr="00E825FB">
          <w:rPr>
            <w:b/>
            <w:bCs/>
            <w:noProof/>
            <w:webHidden/>
          </w:rPr>
          <w:fldChar w:fldCharType="separate"/>
        </w:r>
        <w:r w:rsidR="007947CE">
          <w:rPr>
            <w:b/>
            <w:bCs/>
            <w:noProof/>
            <w:webHidden/>
          </w:rPr>
          <w:t>9</w:t>
        </w:r>
        <w:r w:rsidRPr="00E825FB">
          <w:rPr>
            <w:b/>
            <w:bCs/>
            <w:noProof/>
            <w:webHidden/>
          </w:rPr>
          <w:fldChar w:fldCharType="end"/>
        </w:r>
      </w:hyperlink>
    </w:p>
    <w:p w14:paraId="7DDF1C4D" w14:textId="7C912B06" w:rsidR="00FA148F" w:rsidRPr="00E825FB" w:rsidRDefault="00FA148F" w:rsidP="00E825FB">
      <w:pPr>
        <w:pStyle w:val="Verzeichnis1"/>
        <w:rPr>
          <w:rFonts w:eastAsiaTheme="minorEastAsia"/>
          <w:noProof/>
          <w:kern w:val="2"/>
          <w:sz w:val="24"/>
          <w:szCs w:val="24"/>
          <w:lang w:eastAsia="de-CH"/>
          <w14:ligatures w14:val="standardContextual"/>
        </w:rPr>
      </w:pPr>
      <w:hyperlink w:anchor="_Toc229745722" w:history="1">
        <w:r w:rsidRPr="00E825FB">
          <w:rPr>
            <w:rStyle w:val="Hyperlink"/>
            <w:rFonts w:ascii="KievitPro-Regular" w:hAnsi="KievitPro-Regular" w:cs="Arial"/>
            <w:noProof/>
          </w:rPr>
          <w:t>3.</w:t>
        </w:r>
        <w:r w:rsidRPr="00E825FB">
          <w:rPr>
            <w:rFonts w:eastAsiaTheme="minorEastAsia"/>
            <w:noProof/>
            <w:kern w:val="2"/>
            <w:sz w:val="24"/>
            <w:szCs w:val="24"/>
            <w:lang w:eastAsia="de-CH"/>
            <w14:ligatures w14:val="standardContextual"/>
          </w:rPr>
          <w:tab/>
        </w:r>
        <w:r w:rsidRPr="00E825FB">
          <w:rPr>
            <w:rStyle w:val="Hyperlink"/>
            <w:rFonts w:ascii="KievitPro-Regular" w:hAnsi="KievitPro-Regular" w:cs="Arial"/>
            <w:noProof/>
          </w:rPr>
          <w:t>Überwachung und Führung</w:t>
        </w:r>
        <w:r w:rsidRPr="00E825FB">
          <w:rPr>
            <w:noProof/>
            <w:webHidden/>
          </w:rPr>
          <w:tab/>
        </w:r>
        <w:r w:rsidRPr="00E825FB">
          <w:rPr>
            <w:noProof/>
            <w:webHidden/>
          </w:rPr>
          <w:fldChar w:fldCharType="begin"/>
        </w:r>
        <w:r w:rsidRPr="00E825FB">
          <w:rPr>
            <w:noProof/>
            <w:webHidden/>
          </w:rPr>
          <w:instrText xml:space="preserve"> PAGEREF _Toc229745722 \h </w:instrText>
        </w:r>
        <w:r w:rsidRPr="00E825FB">
          <w:rPr>
            <w:noProof/>
            <w:webHidden/>
          </w:rPr>
        </w:r>
        <w:r w:rsidRPr="00E825FB">
          <w:rPr>
            <w:noProof/>
            <w:webHidden/>
          </w:rPr>
          <w:fldChar w:fldCharType="separate"/>
        </w:r>
        <w:r w:rsidR="007947CE">
          <w:rPr>
            <w:noProof/>
            <w:webHidden/>
          </w:rPr>
          <w:t>10</w:t>
        </w:r>
        <w:r w:rsidRPr="00E825FB">
          <w:rPr>
            <w:noProof/>
            <w:webHidden/>
          </w:rPr>
          <w:fldChar w:fldCharType="end"/>
        </w:r>
      </w:hyperlink>
    </w:p>
    <w:p w14:paraId="734D9FEB" w14:textId="7DECFA3D" w:rsidR="00FA148F" w:rsidRPr="00E825FB" w:rsidRDefault="00FA148F" w:rsidP="00E825FB">
      <w:pPr>
        <w:pStyle w:val="Verzeichnis1"/>
        <w:rPr>
          <w:rFonts w:eastAsiaTheme="minorEastAsia"/>
          <w:noProof/>
          <w:kern w:val="2"/>
          <w:sz w:val="24"/>
          <w:szCs w:val="24"/>
          <w:lang w:eastAsia="de-CH"/>
          <w14:ligatures w14:val="standardContextual"/>
        </w:rPr>
      </w:pPr>
      <w:hyperlink w:anchor="_Toc229745723" w:history="1">
        <w:r w:rsidRPr="00E825FB">
          <w:rPr>
            <w:rStyle w:val="Hyperlink"/>
            <w:rFonts w:ascii="KievitPro-Regular" w:hAnsi="KievitPro-Regular" w:cs="Arial"/>
            <w:noProof/>
          </w:rPr>
          <w:t>4.</w:t>
        </w:r>
        <w:r w:rsidRPr="00E825FB">
          <w:rPr>
            <w:rFonts w:eastAsiaTheme="minorEastAsia"/>
            <w:noProof/>
            <w:kern w:val="2"/>
            <w:sz w:val="24"/>
            <w:szCs w:val="24"/>
            <w:lang w:eastAsia="de-CH"/>
            <w14:ligatures w14:val="standardContextual"/>
          </w:rPr>
          <w:tab/>
        </w:r>
        <w:r w:rsidRPr="00E825FB">
          <w:rPr>
            <w:rStyle w:val="Hyperlink"/>
            <w:rFonts w:ascii="KievitPro-Regular" w:hAnsi="KievitPro-Regular" w:cs="Arial"/>
            <w:noProof/>
          </w:rPr>
          <w:t>Anforderungen gemäss Gesetz und Berufsgrundsätzen</w:t>
        </w:r>
        <w:r w:rsidRPr="00E825FB">
          <w:rPr>
            <w:noProof/>
            <w:webHidden/>
          </w:rPr>
          <w:tab/>
        </w:r>
        <w:r w:rsidRPr="00E825FB">
          <w:rPr>
            <w:noProof/>
            <w:webHidden/>
          </w:rPr>
          <w:fldChar w:fldCharType="begin"/>
        </w:r>
        <w:r w:rsidRPr="00E825FB">
          <w:rPr>
            <w:noProof/>
            <w:webHidden/>
          </w:rPr>
          <w:instrText xml:space="preserve"> PAGEREF _Toc229745723 \h </w:instrText>
        </w:r>
        <w:r w:rsidRPr="00E825FB">
          <w:rPr>
            <w:noProof/>
            <w:webHidden/>
          </w:rPr>
        </w:r>
        <w:r w:rsidRPr="00E825FB">
          <w:rPr>
            <w:noProof/>
            <w:webHidden/>
          </w:rPr>
          <w:fldChar w:fldCharType="separate"/>
        </w:r>
        <w:r w:rsidR="007947CE">
          <w:rPr>
            <w:noProof/>
            <w:webHidden/>
          </w:rPr>
          <w:t>11</w:t>
        </w:r>
        <w:r w:rsidRPr="00E825FB">
          <w:rPr>
            <w:noProof/>
            <w:webHidden/>
          </w:rPr>
          <w:fldChar w:fldCharType="end"/>
        </w:r>
      </w:hyperlink>
    </w:p>
    <w:p w14:paraId="03FCF495" w14:textId="7E66C5FA"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24" w:history="1">
        <w:r w:rsidRPr="00E825FB">
          <w:rPr>
            <w:rStyle w:val="Hyperlink"/>
            <w:rFonts w:ascii="KievitPro-Regular" w:hAnsi="KievitPro-Regular" w:cs="Arial"/>
            <w:b/>
            <w:bCs/>
            <w:i w:val="0"/>
            <w:iCs w:val="0"/>
            <w:noProof/>
          </w:rPr>
          <w:t>4.1</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Allgemein</w:t>
        </w:r>
        <w:r w:rsidRPr="00E825FB">
          <w:rPr>
            <w:b/>
            <w:bCs/>
            <w:noProof/>
            <w:webHidden/>
          </w:rPr>
          <w:tab/>
        </w:r>
        <w:r w:rsidRPr="00E825FB">
          <w:rPr>
            <w:b/>
            <w:bCs/>
            <w:noProof/>
            <w:webHidden/>
          </w:rPr>
          <w:fldChar w:fldCharType="begin"/>
        </w:r>
        <w:r w:rsidRPr="00E825FB">
          <w:rPr>
            <w:b/>
            <w:bCs/>
            <w:noProof/>
            <w:webHidden/>
          </w:rPr>
          <w:instrText xml:space="preserve"> PAGEREF _Toc229745724 \h </w:instrText>
        </w:r>
        <w:r w:rsidRPr="00E825FB">
          <w:rPr>
            <w:b/>
            <w:bCs/>
            <w:noProof/>
            <w:webHidden/>
          </w:rPr>
        </w:r>
        <w:r w:rsidRPr="00E825FB">
          <w:rPr>
            <w:b/>
            <w:bCs/>
            <w:noProof/>
            <w:webHidden/>
          </w:rPr>
          <w:fldChar w:fldCharType="separate"/>
        </w:r>
        <w:r w:rsidR="007947CE">
          <w:rPr>
            <w:b/>
            <w:bCs/>
            <w:noProof/>
            <w:webHidden/>
          </w:rPr>
          <w:t>11</w:t>
        </w:r>
        <w:r w:rsidRPr="00E825FB">
          <w:rPr>
            <w:b/>
            <w:bCs/>
            <w:noProof/>
            <w:webHidden/>
          </w:rPr>
          <w:fldChar w:fldCharType="end"/>
        </w:r>
      </w:hyperlink>
    </w:p>
    <w:p w14:paraId="1A3FB57F" w14:textId="32E56A56"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25" w:history="1">
        <w:r w:rsidRPr="00E825FB">
          <w:rPr>
            <w:rStyle w:val="Hyperlink"/>
            <w:rFonts w:ascii="KievitPro-Regular" w:hAnsi="KievitPro-Regular" w:cs="Arial"/>
            <w:b/>
            <w:bCs/>
            <w:i w:val="0"/>
            <w:iCs w:val="0"/>
            <w:noProof/>
          </w:rPr>
          <w:t>4.2</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Unabhängigkeit</w:t>
        </w:r>
        <w:r w:rsidRPr="00E825FB">
          <w:rPr>
            <w:b/>
            <w:bCs/>
            <w:noProof/>
            <w:webHidden/>
          </w:rPr>
          <w:tab/>
        </w:r>
        <w:r w:rsidRPr="00E825FB">
          <w:rPr>
            <w:b/>
            <w:bCs/>
            <w:noProof/>
            <w:webHidden/>
          </w:rPr>
          <w:fldChar w:fldCharType="begin"/>
        </w:r>
        <w:r w:rsidRPr="00E825FB">
          <w:rPr>
            <w:b/>
            <w:bCs/>
            <w:noProof/>
            <w:webHidden/>
          </w:rPr>
          <w:instrText xml:space="preserve"> PAGEREF _Toc229745725 \h </w:instrText>
        </w:r>
        <w:r w:rsidRPr="00E825FB">
          <w:rPr>
            <w:b/>
            <w:bCs/>
            <w:noProof/>
            <w:webHidden/>
          </w:rPr>
        </w:r>
        <w:r w:rsidRPr="00E825FB">
          <w:rPr>
            <w:b/>
            <w:bCs/>
            <w:noProof/>
            <w:webHidden/>
          </w:rPr>
          <w:fldChar w:fldCharType="separate"/>
        </w:r>
        <w:r w:rsidR="007947CE">
          <w:rPr>
            <w:b/>
            <w:bCs/>
            <w:noProof/>
            <w:webHidden/>
          </w:rPr>
          <w:t>11</w:t>
        </w:r>
        <w:r w:rsidRPr="00E825FB">
          <w:rPr>
            <w:b/>
            <w:bCs/>
            <w:noProof/>
            <w:webHidden/>
          </w:rPr>
          <w:fldChar w:fldCharType="end"/>
        </w:r>
      </w:hyperlink>
    </w:p>
    <w:p w14:paraId="192299EA" w14:textId="585486A9"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26" w:history="1">
        <w:r w:rsidRPr="00E825FB">
          <w:rPr>
            <w:rStyle w:val="Hyperlink"/>
            <w:rFonts w:ascii="KievitPro-Regular" w:hAnsi="KievitPro-Regular" w:cs="Arial"/>
            <w:b/>
            <w:bCs/>
            <w:i w:val="0"/>
            <w:iCs w:val="0"/>
            <w:noProof/>
          </w:rPr>
          <w:t>4.3</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Weiterbildung</w:t>
        </w:r>
        <w:r w:rsidRPr="00E825FB">
          <w:rPr>
            <w:b/>
            <w:bCs/>
            <w:noProof/>
            <w:webHidden/>
          </w:rPr>
          <w:tab/>
        </w:r>
        <w:r w:rsidRPr="00E825FB">
          <w:rPr>
            <w:b/>
            <w:bCs/>
            <w:noProof/>
            <w:webHidden/>
          </w:rPr>
          <w:fldChar w:fldCharType="begin"/>
        </w:r>
        <w:r w:rsidRPr="00E825FB">
          <w:rPr>
            <w:b/>
            <w:bCs/>
            <w:noProof/>
            <w:webHidden/>
          </w:rPr>
          <w:instrText xml:space="preserve"> PAGEREF _Toc229745726 \h </w:instrText>
        </w:r>
        <w:r w:rsidRPr="00E825FB">
          <w:rPr>
            <w:b/>
            <w:bCs/>
            <w:noProof/>
            <w:webHidden/>
          </w:rPr>
        </w:r>
        <w:r w:rsidRPr="00E825FB">
          <w:rPr>
            <w:b/>
            <w:bCs/>
            <w:noProof/>
            <w:webHidden/>
          </w:rPr>
          <w:fldChar w:fldCharType="separate"/>
        </w:r>
        <w:r w:rsidR="007947CE">
          <w:rPr>
            <w:b/>
            <w:bCs/>
            <w:noProof/>
            <w:webHidden/>
          </w:rPr>
          <w:t>12</w:t>
        </w:r>
        <w:r w:rsidRPr="00E825FB">
          <w:rPr>
            <w:b/>
            <w:bCs/>
            <w:noProof/>
            <w:webHidden/>
          </w:rPr>
          <w:fldChar w:fldCharType="end"/>
        </w:r>
      </w:hyperlink>
    </w:p>
    <w:p w14:paraId="5F775224" w14:textId="03BAB9A3" w:rsidR="00FA148F" w:rsidRPr="00E825FB" w:rsidRDefault="00FA148F" w:rsidP="00E825FB">
      <w:pPr>
        <w:pStyle w:val="Verzeichnis1"/>
        <w:rPr>
          <w:rFonts w:eastAsiaTheme="minorEastAsia"/>
          <w:noProof/>
          <w:kern w:val="2"/>
          <w:sz w:val="24"/>
          <w:szCs w:val="24"/>
          <w:lang w:eastAsia="de-CH"/>
          <w14:ligatures w14:val="standardContextual"/>
        </w:rPr>
      </w:pPr>
      <w:hyperlink w:anchor="_Toc229745727" w:history="1">
        <w:r w:rsidRPr="00E825FB">
          <w:rPr>
            <w:rStyle w:val="Hyperlink"/>
            <w:rFonts w:ascii="KievitPro-Regular" w:hAnsi="KievitPro-Regular" w:cs="Arial"/>
            <w:noProof/>
          </w:rPr>
          <w:t>5.</w:t>
        </w:r>
        <w:r w:rsidRPr="00E825FB">
          <w:rPr>
            <w:rFonts w:eastAsiaTheme="minorEastAsia"/>
            <w:noProof/>
            <w:kern w:val="2"/>
            <w:sz w:val="24"/>
            <w:szCs w:val="24"/>
            <w:lang w:eastAsia="de-CH"/>
            <w14:ligatures w14:val="standardContextual"/>
          </w:rPr>
          <w:tab/>
        </w:r>
        <w:r w:rsidRPr="00E825FB">
          <w:rPr>
            <w:rStyle w:val="Hyperlink"/>
            <w:rFonts w:ascii="KievitPro-Regular" w:hAnsi="KievitPro-Regular" w:cs="Arial"/>
            <w:noProof/>
          </w:rPr>
          <w:t>Auftragsannahme, -fortführung und -beendigung</w:t>
        </w:r>
        <w:r w:rsidRPr="00E825FB">
          <w:rPr>
            <w:noProof/>
            <w:webHidden/>
          </w:rPr>
          <w:tab/>
        </w:r>
        <w:r w:rsidRPr="00E825FB">
          <w:rPr>
            <w:noProof/>
            <w:webHidden/>
          </w:rPr>
          <w:fldChar w:fldCharType="begin"/>
        </w:r>
        <w:r w:rsidRPr="00E825FB">
          <w:rPr>
            <w:noProof/>
            <w:webHidden/>
          </w:rPr>
          <w:instrText xml:space="preserve"> PAGEREF _Toc229745727 \h </w:instrText>
        </w:r>
        <w:r w:rsidRPr="00E825FB">
          <w:rPr>
            <w:noProof/>
            <w:webHidden/>
          </w:rPr>
        </w:r>
        <w:r w:rsidRPr="00E825FB">
          <w:rPr>
            <w:noProof/>
            <w:webHidden/>
          </w:rPr>
          <w:fldChar w:fldCharType="separate"/>
        </w:r>
        <w:r w:rsidR="007947CE">
          <w:rPr>
            <w:noProof/>
            <w:webHidden/>
          </w:rPr>
          <w:t>13</w:t>
        </w:r>
        <w:r w:rsidRPr="00E825FB">
          <w:rPr>
            <w:noProof/>
            <w:webHidden/>
          </w:rPr>
          <w:fldChar w:fldCharType="end"/>
        </w:r>
      </w:hyperlink>
    </w:p>
    <w:p w14:paraId="7F970864" w14:textId="67C88793"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28" w:history="1">
        <w:r w:rsidRPr="00E825FB">
          <w:rPr>
            <w:rStyle w:val="Hyperlink"/>
            <w:rFonts w:ascii="KievitPro-Regular" w:hAnsi="KievitPro-Regular" w:cs="Arial"/>
            <w:b/>
            <w:bCs/>
            <w:i w:val="0"/>
            <w:iCs w:val="0"/>
            <w:noProof/>
          </w:rPr>
          <w:t>5.1</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Allgemein</w:t>
        </w:r>
        <w:r w:rsidRPr="00E825FB">
          <w:rPr>
            <w:b/>
            <w:bCs/>
            <w:noProof/>
            <w:webHidden/>
          </w:rPr>
          <w:tab/>
        </w:r>
        <w:r w:rsidRPr="00E825FB">
          <w:rPr>
            <w:b/>
            <w:bCs/>
            <w:noProof/>
            <w:webHidden/>
          </w:rPr>
          <w:fldChar w:fldCharType="begin"/>
        </w:r>
        <w:r w:rsidRPr="00E825FB">
          <w:rPr>
            <w:b/>
            <w:bCs/>
            <w:noProof/>
            <w:webHidden/>
          </w:rPr>
          <w:instrText xml:space="preserve"> PAGEREF _Toc229745728 \h </w:instrText>
        </w:r>
        <w:r w:rsidRPr="00E825FB">
          <w:rPr>
            <w:b/>
            <w:bCs/>
            <w:noProof/>
            <w:webHidden/>
          </w:rPr>
        </w:r>
        <w:r w:rsidRPr="00E825FB">
          <w:rPr>
            <w:b/>
            <w:bCs/>
            <w:noProof/>
            <w:webHidden/>
          </w:rPr>
          <w:fldChar w:fldCharType="separate"/>
        </w:r>
        <w:r w:rsidR="007947CE">
          <w:rPr>
            <w:b/>
            <w:bCs/>
            <w:noProof/>
            <w:webHidden/>
          </w:rPr>
          <w:t>13</w:t>
        </w:r>
        <w:r w:rsidRPr="00E825FB">
          <w:rPr>
            <w:b/>
            <w:bCs/>
            <w:noProof/>
            <w:webHidden/>
          </w:rPr>
          <w:fldChar w:fldCharType="end"/>
        </w:r>
      </w:hyperlink>
    </w:p>
    <w:p w14:paraId="6029D1F2" w14:textId="73332F14"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29" w:history="1">
        <w:r w:rsidRPr="00E825FB">
          <w:rPr>
            <w:rStyle w:val="Hyperlink"/>
            <w:rFonts w:ascii="KievitPro-Regular" w:hAnsi="KievitPro-Regular" w:cs="Arial"/>
            <w:b/>
            <w:bCs/>
            <w:i w:val="0"/>
            <w:iCs w:val="0"/>
            <w:noProof/>
          </w:rPr>
          <w:t>5.2</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Auftragsannahme und -fortführung</w:t>
        </w:r>
        <w:r w:rsidRPr="00E825FB">
          <w:rPr>
            <w:b/>
            <w:bCs/>
            <w:noProof/>
            <w:webHidden/>
          </w:rPr>
          <w:tab/>
        </w:r>
        <w:r w:rsidRPr="00E825FB">
          <w:rPr>
            <w:b/>
            <w:bCs/>
            <w:noProof/>
            <w:webHidden/>
          </w:rPr>
          <w:fldChar w:fldCharType="begin"/>
        </w:r>
        <w:r w:rsidRPr="00E825FB">
          <w:rPr>
            <w:b/>
            <w:bCs/>
            <w:noProof/>
            <w:webHidden/>
          </w:rPr>
          <w:instrText xml:space="preserve"> PAGEREF _Toc229745729 \h </w:instrText>
        </w:r>
        <w:r w:rsidRPr="00E825FB">
          <w:rPr>
            <w:b/>
            <w:bCs/>
            <w:noProof/>
            <w:webHidden/>
          </w:rPr>
        </w:r>
        <w:r w:rsidRPr="00E825FB">
          <w:rPr>
            <w:b/>
            <w:bCs/>
            <w:noProof/>
            <w:webHidden/>
          </w:rPr>
          <w:fldChar w:fldCharType="separate"/>
        </w:r>
        <w:r w:rsidR="007947CE">
          <w:rPr>
            <w:b/>
            <w:bCs/>
            <w:noProof/>
            <w:webHidden/>
          </w:rPr>
          <w:t>13</w:t>
        </w:r>
        <w:r w:rsidRPr="00E825FB">
          <w:rPr>
            <w:b/>
            <w:bCs/>
            <w:noProof/>
            <w:webHidden/>
          </w:rPr>
          <w:fldChar w:fldCharType="end"/>
        </w:r>
      </w:hyperlink>
    </w:p>
    <w:p w14:paraId="3F68273A" w14:textId="17D0F91C"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30" w:history="1">
        <w:r w:rsidRPr="00E825FB">
          <w:rPr>
            <w:rStyle w:val="Hyperlink"/>
            <w:rFonts w:ascii="KievitPro-Regular" w:hAnsi="KievitPro-Regular" w:cs="Arial"/>
            <w:b/>
            <w:bCs/>
            <w:i w:val="0"/>
            <w:iCs w:val="0"/>
            <w:noProof/>
          </w:rPr>
          <w:t>5.3</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Auftragsbeendigung</w:t>
        </w:r>
        <w:r w:rsidRPr="00E825FB">
          <w:rPr>
            <w:b/>
            <w:bCs/>
            <w:noProof/>
            <w:webHidden/>
          </w:rPr>
          <w:tab/>
        </w:r>
        <w:r w:rsidRPr="00E825FB">
          <w:rPr>
            <w:b/>
            <w:bCs/>
            <w:noProof/>
            <w:webHidden/>
          </w:rPr>
          <w:fldChar w:fldCharType="begin"/>
        </w:r>
        <w:r w:rsidRPr="00E825FB">
          <w:rPr>
            <w:b/>
            <w:bCs/>
            <w:noProof/>
            <w:webHidden/>
          </w:rPr>
          <w:instrText xml:space="preserve"> PAGEREF _Toc229745730 \h </w:instrText>
        </w:r>
        <w:r w:rsidRPr="00E825FB">
          <w:rPr>
            <w:b/>
            <w:bCs/>
            <w:noProof/>
            <w:webHidden/>
          </w:rPr>
        </w:r>
        <w:r w:rsidRPr="00E825FB">
          <w:rPr>
            <w:b/>
            <w:bCs/>
            <w:noProof/>
            <w:webHidden/>
          </w:rPr>
          <w:fldChar w:fldCharType="separate"/>
        </w:r>
        <w:r w:rsidR="007947CE">
          <w:rPr>
            <w:b/>
            <w:bCs/>
            <w:noProof/>
            <w:webHidden/>
          </w:rPr>
          <w:t>14</w:t>
        </w:r>
        <w:r w:rsidRPr="00E825FB">
          <w:rPr>
            <w:b/>
            <w:bCs/>
            <w:noProof/>
            <w:webHidden/>
          </w:rPr>
          <w:fldChar w:fldCharType="end"/>
        </w:r>
      </w:hyperlink>
    </w:p>
    <w:p w14:paraId="19B5AEA5" w14:textId="34C9B004" w:rsidR="00FA148F" w:rsidRPr="00E825FB" w:rsidRDefault="00FA148F" w:rsidP="00E825FB">
      <w:pPr>
        <w:pStyle w:val="Verzeichnis1"/>
        <w:rPr>
          <w:rFonts w:eastAsiaTheme="minorEastAsia"/>
          <w:noProof/>
          <w:kern w:val="2"/>
          <w:sz w:val="24"/>
          <w:szCs w:val="24"/>
          <w:lang w:eastAsia="de-CH"/>
          <w14:ligatures w14:val="standardContextual"/>
        </w:rPr>
      </w:pPr>
      <w:hyperlink w:anchor="_Toc229745731" w:history="1">
        <w:r w:rsidRPr="00E825FB">
          <w:rPr>
            <w:rStyle w:val="Hyperlink"/>
            <w:rFonts w:ascii="KievitPro-Regular" w:hAnsi="KievitPro-Regular" w:cs="Arial"/>
            <w:noProof/>
          </w:rPr>
          <w:t>6.</w:t>
        </w:r>
        <w:r w:rsidRPr="00E825FB">
          <w:rPr>
            <w:rFonts w:eastAsiaTheme="minorEastAsia"/>
            <w:noProof/>
            <w:kern w:val="2"/>
            <w:sz w:val="24"/>
            <w:szCs w:val="24"/>
            <w:lang w:eastAsia="de-CH"/>
            <w14:ligatures w14:val="standardContextual"/>
          </w:rPr>
          <w:tab/>
        </w:r>
        <w:r w:rsidRPr="00E825FB">
          <w:rPr>
            <w:rStyle w:val="Hyperlink"/>
            <w:rFonts w:ascii="KievitPro-Regular" w:hAnsi="KievitPro-Regular" w:cs="Arial"/>
            <w:noProof/>
          </w:rPr>
          <w:t>Auftragsdurchführung</w:t>
        </w:r>
        <w:r w:rsidRPr="00E825FB">
          <w:rPr>
            <w:noProof/>
            <w:webHidden/>
          </w:rPr>
          <w:tab/>
        </w:r>
        <w:r w:rsidRPr="00E825FB">
          <w:rPr>
            <w:noProof/>
            <w:webHidden/>
          </w:rPr>
          <w:fldChar w:fldCharType="begin"/>
        </w:r>
        <w:r w:rsidRPr="00E825FB">
          <w:rPr>
            <w:noProof/>
            <w:webHidden/>
          </w:rPr>
          <w:instrText xml:space="preserve"> PAGEREF _Toc229745731 \h </w:instrText>
        </w:r>
        <w:r w:rsidRPr="00E825FB">
          <w:rPr>
            <w:noProof/>
            <w:webHidden/>
          </w:rPr>
        </w:r>
        <w:r w:rsidRPr="00E825FB">
          <w:rPr>
            <w:noProof/>
            <w:webHidden/>
          </w:rPr>
          <w:fldChar w:fldCharType="separate"/>
        </w:r>
        <w:r w:rsidR="007947CE">
          <w:rPr>
            <w:noProof/>
            <w:webHidden/>
          </w:rPr>
          <w:t>15</w:t>
        </w:r>
        <w:r w:rsidRPr="00E825FB">
          <w:rPr>
            <w:noProof/>
            <w:webHidden/>
          </w:rPr>
          <w:fldChar w:fldCharType="end"/>
        </w:r>
      </w:hyperlink>
    </w:p>
    <w:p w14:paraId="69F9A9DC" w14:textId="39A0C668"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32" w:history="1">
        <w:r w:rsidRPr="00E825FB">
          <w:rPr>
            <w:rStyle w:val="Hyperlink"/>
            <w:rFonts w:ascii="KievitPro-Regular" w:hAnsi="KievitPro-Regular" w:cs="Arial"/>
            <w:b/>
            <w:bCs/>
            <w:i w:val="0"/>
            <w:iCs w:val="0"/>
            <w:noProof/>
          </w:rPr>
          <w:t>6.1</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Planung der Aufträge</w:t>
        </w:r>
        <w:r w:rsidRPr="00E825FB">
          <w:rPr>
            <w:b/>
            <w:bCs/>
            <w:noProof/>
            <w:webHidden/>
          </w:rPr>
          <w:tab/>
        </w:r>
        <w:r w:rsidRPr="00E825FB">
          <w:rPr>
            <w:b/>
            <w:bCs/>
            <w:noProof/>
            <w:webHidden/>
          </w:rPr>
          <w:fldChar w:fldCharType="begin"/>
        </w:r>
        <w:r w:rsidRPr="00E825FB">
          <w:rPr>
            <w:b/>
            <w:bCs/>
            <w:noProof/>
            <w:webHidden/>
          </w:rPr>
          <w:instrText xml:space="preserve"> PAGEREF _Toc229745732 \h </w:instrText>
        </w:r>
        <w:r w:rsidRPr="00E825FB">
          <w:rPr>
            <w:b/>
            <w:bCs/>
            <w:noProof/>
            <w:webHidden/>
          </w:rPr>
        </w:r>
        <w:r w:rsidRPr="00E825FB">
          <w:rPr>
            <w:b/>
            <w:bCs/>
            <w:noProof/>
            <w:webHidden/>
          </w:rPr>
          <w:fldChar w:fldCharType="separate"/>
        </w:r>
        <w:r w:rsidR="007947CE">
          <w:rPr>
            <w:b/>
            <w:bCs/>
            <w:noProof/>
            <w:webHidden/>
          </w:rPr>
          <w:t>15</w:t>
        </w:r>
        <w:r w:rsidRPr="00E825FB">
          <w:rPr>
            <w:b/>
            <w:bCs/>
            <w:noProof/>
            <w:webHidden/>
          </w:rPr>
          <w:fldChar w:fldCharType="end"/>
        </w:r>
      </w:hyperlink>
    </w:p>
    <w:p w14:paraId="29F6466C" w14:textId="2402C203"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33" w:history="1">
        <w:r w:rsidRPr="00E825FB">
          <w:rPr>
            <w:rStyle w:val="Hyperlink"/>
            <w:rFonts w:ascii="KievitPro-Regular" w:hAnsi="KievitPro-Regular" w:cs="Arial"/>
            <w:b/>
            <w:bCs/>
            <w:i w:val="0"/>
            <w:iCs w:val="0"/>
            <w:noProof/>
          </w:rPr>
          <w:t>6.2</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Fachliche/organisatorische Anweisungen und Hilfsmittel</w:t>
        </w:r>
        <w:r w:rsidRPr="00E825FB">
          <w:rPr>
            <w:b/>
            <w:bCs/>
            <w:noProof/>
            <w:webHidden/>
          </w:rPr>
          <w:tab/>
        </w:r>
        <w:r w:rsidRPr="00E825FB">
          <w:rPr>
            <w:b/>
            <w:bCs/>
            <w:noProof/>
            <w:webHidden/>
          </w:rPr>
          <w:fldChar w:fldCharType="begin"/>
        </w:r>
        <w:r w:rsidRPr="00E825FB">
          <w:rPr>
            <w:b/>
            <w:bCs/>
            <w:noProof/>
            <w:webHidden/>
          </w:rPr>
          <w:instrText xml:space="preserve"> PAGEREF _Toc229745733 \h </w:instrText>
        </w:r>
        <w:r w:rsidRPr="00E825FB">
          <w:rPr>
            <w:b/>
            <w:bCs/>
            <w:noProof/>
            <w:webHidden/>
          </w:rPr>
        </w:r>
        <w:r w:rsidRPr="00E825FB">
          <w:rPr>
            <w:b/>
            <w:bCs/>
            <w:noProof/>
            <w:webHidden/>
          </w:rPr>
          <w:fldChar w:fldCharType="separate"/>
        </w:r>
        <w:r w:rsidR="007947CE">
          <w:rPr>
            <w:b/>
            <w:bCs/>
            <w:noProof/>
            <w:webHidden/>
          </w:rPr>
          <w:t>15</w:t>
        </w:r>
        <w:r w:rsidRPr="00E825FB">
          <w:rPr>
            <w:b/>
            <w:bCs/>
            <w:noProof/>
            <w:webHidden/>
          </w:rPr>
          <w:fldChar w:fldCharType="end"/>
        </w:r>
      </w:hyperlink>
    </w:p>
    <w:p w14:paraId="67F86D7B" w14:textId="7BD6A5D3"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34" w:history="1">
        <w:r w:rsidRPr="00E825FB">
          <w:rPr>
            <w:rStyle w:val="Hyperlink"/>
            <w:rFonts w:ascii="KievitPro-Regular" w:hAnsi="KievitPro-Regular" w:cs="Arial"/>
            <w:b/>
            <w:bCs/>
            <w:i w:val="0"/>
            <w:iCs w:val="0"/>
            <w:noProof/>
          </w:rPr>
          <w:t>6.3</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Abwicklung einzelner Prüfungsaufträge</w:t>
        </w:r>
        <w:r w:rsidRPr="00E825FB">
          <w:rPr>
            <w:b/>
            <w:bCs/>
            <w:noProof/>
            <w:webHidden/>
          </w:rPr>
          <w:tab/>
        </w:r>
        <w:r w:rsidRPr="00E825FB">
          <w:rPr>
            <w:b/>
            <w:bCs/>
            <w:noProof/>
            <w:webHidden/>
          </w:rPr>
          <w:fldChar w:fldCharType="begin"/>
        </w:r>
        <w:r w:rsidRPr="00E825FB">
          <w:rPr>
            <w:b/>
            <w:bCs/>
            <w:noProof/>
            <w:webHidden/>
          </w:rPr>
          <w:instrText xml:space="preserve"> PAGEREF _Toc229745734 \h </w:instrText>
        </w:r>
        <w:r w:rsidRPr="00E825FB">
          <w:rPr>
            <w:b/>
            <w:bCs/>
            <w:noProof/>
            <w:webHidden/>
          </w:rPr>
        </w:r>
        <w:r w:rsidRPr="00E825FB">
          <w:rPr>
            <w:b/>
            <w:bCs/>
            <w:noProof/>
            <w:webHidden/>
          </w:rPr>
          <w:fldChar w:fldCharType="separate"/>
        </w:r>
        <w:r w:rsidR="007947CE">
          <w:rPr>
            <w:b/>
            <w:bCs/>
            <w:noProof/>
            <w:webHidden/>
          </w:rPr>
          <w:t>16</w:t>
        </w:r>
        <w:r w:rsidRPr="00E825FB">
          <w:rPr>
            <w:b/>
            <w:bCs/>
            <w:noProof/>
            <w:webHidden/>
          </w:rPr>
          <w:fldChar w:fldCharType="end"/>
        </w:r>
      </w:hyperlink>
    </w:p>
    <w:p w14:paraId="408CF621" w14:textId="48ECDDC6"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35" w:history="1">
        <w:r w:rsidRPr="00E825FB">
          <w:rPr>
            <w:rStyle w:val="Hyperlink"/>
            <w:rFonts w:ascii="KievitPro-Regular" w:hAnsi="KievitPro-Regular" w:cs="Arial"/>
            <w:b/>
            <w:bCs/>
            <w:i w:val="0"/>
            <w:iCs w:val="0"/>
            <w:noProof/>
          </w:rPr>
          <w:t>6.4</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Überwachung und Durchsicht</w:t>
        </w:r>
        <w:r w:rsidRPr="00E825FB">
          <w:rPr>
            <w:b/>
            <w:bCs/>
            <w:noProof/>
            <w:webHidden/>
          </w:rPr>
          <w:tab/>
        </w:r>
        <w:r w:rsidRPr="00E825FB">
          <w:rPr>
            <w:b/>
            <w:bCs/>
            <w:noProof/>
            <w:webHidden/>
          </w:rPr>
          <w:fldChar w:fldCharType="begin"/>
        </w:r>
        <w:r w:rsidRPr="00E825FB">
          <w:rPr>
            <w:b/>
            <w:bCs/>
            <w:noProof/>
            <w:webHidden/>
          </w:rPr>
          <w:instrText xml:space="preserve"> PAGEREF _Toc229745735 \h </w:instrText>
        </w:r>
        <w:r w:rsidRPr="00E825FB">
          <w:rPr>
            <w:b/>
            <w:bCs/>
            <w:noProof/>
            <w:webHidden/>
          </w:rPr>
        </w:r>
        <w:r w:rsidRPr="00E825FB">
          <w:rPr>
            <w:b/>
            <w:bCs/>
            <w:noProof/>
            <w:webHidden/>
          </w:rPr>
          <w:fldChar w:fldCharType="separate"/>
        </w:r>
        <w:r w:rsidR="007947CE">
          <w:rPr>
            <w:b/>
            <w:bCs/>
            <w:noProof/>
            <w:webHidden/>
          </w:rPr>
          <w:t>17</w:t>
        </w:r>
        <w:r w:rsidRPr="00E825FB">
          <w:rPr>
            <w:b/>
            <w:bCs/>
            <w:noProof/>
            <w:webHidden/>
          </w:rPr>
          <w:fldChar w:fldCharType="end"/>
        </w:r>
      </w:hyperlink>
    </w:p>
    <w:p w14:paraId="7ACB1FC9" w14:textId="0A2E2D74"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36" w:history="1">
        <w:r w:rsidRPr="00E825FB">
          <w:rPr>
            <w:rStyle w:val="Hyperlink"/>
            <w:rFonts w:ascii="KievitPro-Regular" w:hAnsi="KievitPro-Regular" w:cs="Arial"/>
            <w:b/>
            <w:bCs/>
            <w:i w:val="0"/>
            <w:iCs w:val="0"/>
            <w:noProof/>
          </w:rPr>
          <w:t>6.5</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Konsultation</w:t>
        </w:r>
        <w:r w:rsidRPr="00E825FB">
          <w:rPr>
            <w:b/>
            <w:bCs/>
            <w:noProof/>
            <w:webHidden/>
          </w:rPr>
          <w:tab/>
        </w:r>
        <w:r w:rsidRPr="00E825FB">
          <w:rPr>
            <w:b/>
            <w:bCs/>
            <w:noProof/>
            <w:webHidden/>
          </w:rPr>
          <w:fldChar w:fldCharType="begin"/>
        </w:r>
        <w:r w:rsidRPr="00E825FB">
          <w:rPr>
            <w:b/>
            <w:bCs/>
            <w:noProof/>
            <w:webHidden/>
          </w:rPr>
          <w:instrText xml:space="preserve"> PAGEREF _Toc229745736 \h </w:instrText>
        </w:r>
        <w:r w:rsidRPr="00E825FB">
          <w:rPr>
            <w:b/>
            <w:bCs/>
            <w:noProof/>
            <w:webHidden/>
          </w:rPr>
        </w:r>
        <w:r w:rsidRPr="00E825FB">
          <w:rPr>
            <w:b/>
            <w:bCs/>
            <w:noProof/>
            <w:webHidden/>
          </w:rPr>
          <w:fldChar w:fldCharType="separate"/>
        </w:r>
        <w:r w:rsidR="007947CE">
          <w:rPr>
            <w:b/>
            <w:bCs/>
            <w:noProof/>
            <w:webHidden/>
          </w:rPr>
          <w:t>17</w:t>
        </w:r>
        <w:r w:rsidRPr="00E825FB">
          <w:rPr>
            <w:b/>
            <w:bCs/>
            <w:noProof/>
            <w:webHidden/>
          </w:rPr>
          <w:fldChar w:fldCharType="end"/>
        </w:r>
      </w:hyperlink>
    </w:p>
    <w:p w14:paraId="5D8F4D04" w14:textId="2FA3EE91"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37" w:history="1">
        <w:r w:rsidRPr="00E825FB">
          <w:rPr>
            <w:rStyle w:val="Hyperlink"/>
            <w:rFonts w:ascii="KievitPro-Regular" w:hAnsi="KievitPro-Regular" w:cs="Arial"/>
            <w:b/>
            <w:bCs/>
            <w:i w:val="0"/>
            <w:iCs w:val="0"/>
            <w:noProof/>
          </w:rPr>
          <w:t>6.6</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Meinungsverschiedenheiten</w:t>
        </w:r>
        <w:r w:rsidRPr="00E825FB">
          <w:rPr>
            <w:b/>
            <w:bCs/>
            <w:noProof/>
            <w:webHidden/>
          </w:rPr>
          <w:tab/>
        </w:r>
        <w:r w:rsidRPr="00E825FB">
          <w:rPr>
            <w:b/>
            <w:bCs/>
            <w:noProof/>
            <w:webHidden/>
          </w:rPr>
          <w:fldChar w:fldCharType="begin"/>
        </w:r>
        <w:r w:rsidRPr="00E825FB">
          <w:rPr>
            <w:b/>
            <w:bCs/>
            <w:noProof/>
            <w:webHidden/>
          </w:rPr>
          <w:instrText xml:space="preserve"> PAGEREF _Toc229745737 \h </w:instrText>
        </w:r>
        <w:r w:rsidRPr="00E825FB">
          <w:rPr>
            <w:b/>
            <w:bCs/>
            <w:noProof/>
            <w:webHidden/>
          </w:rPr>
        </w:r>
        <w:r w:rsidRPr="00E825FB">
          <w:rPr>
            <w:b/>
            <w:bCs/>
            <w:noProof/>
            <w:webHidden/>
          </w:rPr>
          <w:fldChar w:fldCharType="separate"/>
        </w:r>
        <w:r w:rsidR="007947CE">
          <w:rPr>
            <w:b/>
            <w:bCs/>
            <w:noProof/>
            <w:webHidden/>
          </w:rPr>
          <w:t>18</w:t>
        </w:r>
        <w:r w:rsidRPr="00E825FB">
          <w:rPr>
            <w:b/>
            <w:bCs/>
            <w:noProof/>
            <w:webHidden/>
          </w:rPr>
          <w:fldChar w:fldCharType="end"/>
        </w:r>
      </w:hyperlink>
    </w:p>
    <w:p w14:paraId="5D8A7AFA" w14:textId="5B9304D2"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38" w:history="1">
        <w:r w:rsidRPr="00E825FB">
          <w:rPr>
            <w:rStyle w:val="Hyperlink"/>
            <w:rFonts w:ascii="KievitPro-Regular" w:hAnsi="KievitPro-Regular" w:cs="Arial"/>
            <w:b/>
            <w:bCs/>
            <w:i w:val="0"/>
            <w:iCs w:val="0"/>
            <w:noProof/>
          </w:rPr>
          <w:t>6.7</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Auftragsdokumentation</w:t>
        </w:r>
        <w:r w:rsidRPr="00E825FB">
          <w:rPr>
            <w:b/>
            <w:bCs/>
            <w:noProof/>
            <w:webHidden/>
          </w:rPr>
          <w:tab/>
        </w:r>
        <w:r w:rsidRPr="00E825FB">
          <w:rPr>
            <w:b/>
            <w:bCs/>
            <w:noProof/>
            <w:webHidden/>
          </w:rPr>
          <w:fldChar w:fldCharType="begin"/>
        </w:r>
        <w:r w:rsidRPr="00E825FB">
          <w:rPr>
            <w:b/>
            <w:bCs/>
            <w:noProof/>
            <w:webHidden/>
          </w:rPr>
          <w:instrText xml:space="preserve"> PAGEREF _Toc229745738 \h </w:instrText>
        </w:r>
        <w:r w:rsidRPr="00E825FB">
          <w:rPr>
            <w:b/>
            <w:bCs/>
            <w:noProof/>
            <w:webHidden/>
          </w:rPr>
        </w:r>
        <w:r w:rsidRPr="00E825FB">
          <w:rPr>
            <w:b/>
            <w:bCs/>
            <w:noProof/>
            <w:webHidden/>
          </w:rPr>
          <w:fldChar w:fldCharType="separate"/>
        </w:r>
        <w:r w:rsidR="007947CE">
          <w:rPr>
            <w:b/>
            <w:bCs/>
            <w:noProof/>
            <w:webHidden/>
          </w:rPr>
          <w:t>18</w:t>
        </w:r>
        <w:r w:rsidRPr="00E825FB">
          <w:rPr>
            <w:b/>
            <w:bCs/>
            <w:noProof/>
            <w:webHidden/>
          </w:rPr>
          <w:fldChar w:fldCharType="end"/>
        </w:r>
      </w:hyperlink>
    </w:p>
    <w:p w14:paraId="249CB192" w14:textId="3F15F29E"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39" w:history="1">
        <w:r w:rsidRPr="00E825FB">
          <w:rPr>
            <w:rStyle w:val="Hyperlink"/>
            <w:rFonts w:ascii="KievitPro-Regular" w:hAnsi="KievitPro-Regular" w:cs="Arial"/>
            <w:b/>
            <w:bCs/>
            <w:i w:val="0"/>
            <w:iCs w:val="0"/>
            <w:noProof/>
          </w:rPr>
          <w:t>6.8</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Organisatorische Trennung bei Doppelmandaten sowie Erbringung weiterer Dienstleistungen</w:t>
        </w:r>
        <w:r w:rsidRPr="00E825FB">
          <w:rPr>
            <w:b/>
            <w:bCs/>
            <w:noProof/>
            <w:webHidden/>
          </w:rPr>
          <w:tab/>
        </w:r>
        <w:r w:rsidRPr="00E825FB">
          <w:rPr>
            <w:b/>
            <w:bCs/>
            <w:noProof/>
            <w:webHidden/>
          </w:rPr>
          <w:fldChar w:fldCharType="begin"/>
        </w:r>
        <w:r w:rsidRPr="00E825FB">
          <w:rPr>
            <w:b/>
            <w:bCs/>
            <w:noProof/>
            <w:webHidden/>
          </w:rPr>
          <w:instrText xml:space="preserve"> PAGEREF _Toc229745739 \h </w:instrText>
        </w:r>
        <w:r w:rsidRPr="00E825FB">
          <w:rPr>
            <w:b/>
            <w:bCs/>
            <w:noProof/>
            <w:webHidden/>
          </w:rPr>
        </w:r>
        <w:r w:rsidRPr="00E825FB">
          <w:rPr>
            <w:b/>
            <w:bCs/>
            <w:noProof/>
            <w:webHidden/>
          </w:rPr>
          <w:fldChar w:fldCharType="separate"/>
        </w:r>
        <w:r w:rsidR="007947CE">
          <w:rPr>
            <w:b/>
            <w:bCs/>
            <w:noProof/>
            <w:webHidden/>
          </w:rPr>
          <w:t>19</w:t>
        </w:r>
        <w:r w:rsidRPr="00E825FB">
          <w:rPr>
            <w:b/>
            <w:bCs/>
            <w:noProof/>
            <w:webHidden/>
          </w:rPr>
          <w:fldChar w:fldCharType="end"/>
        </w:r>
      </w:hyperlink>
    </w:p>
    <w:p w14:paraId="2A550555" w14:textId="4520F208"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40" w:history="1">
        <w:r w:rsidRPr="00E825FB">
          <w:rPr>
            <w:rStyle w:val="Hyperlink"/>
            <w:rFonts w:ascii="KievitPro-Regular" w:hAnsi="KievitPro-Regular" w:cs="Arial"/>
            <w:b/>
            <w:bCs/>
            <w:i w:val="0"/>
            <w:iCs w:val="0"/>
            <w:noProof/>
          </w:rPr>
          <w:t>6.8.1</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Allgemein</w:t>
        </w:r>
        <w:r w:rsidRPr="00E825FB">
          <w:rPr>
            <w:b/>
            <w:bCs/>
            <w:noProof/>
            <w:webHidden/>
          </w:rPr>
          <w:tab/>
        </w:r>
        <w:r w:rsidRPr="00E825FB">
          <w:rPr>
            <w:b/>
            <w:bCs/>
            <w:noProof/>
            <w:webHidden/>
          </w:rPr>
          <w:fldChar w:fldCharType="begin"/>
        </w:r>
        <w:r w:rsidRPr="00E825FB">
          <w:rPr>
            <w:b/>
            <w:bCs/>
            <w:noProof/>
            <w:webHidden/>
          </w:rPr>
          <w:instrText xml:space="preserve"> PAGEREF _Toc229745740 \h </w:instrText>
        </w:r>
        <w:r w:rsidRPr="00E825FB">
          <w:rPr>
            <w:b/>
            <w:bCs/>
            <w:noProof/>
            <w:webHidden/>
          </w:rPr>
        </w:r>
        <w:r w:rsidRPr="00E825FB">
          <w:rPr>
            <w:b/>
            <w:bCs/>
            <w:noProof/>
            <w:webHidden/>
          </w:rPr>
          <w:fldChar w:fldCharType="separate"/>
        </w:r>
        <w:r w:rsidR="007947CE">
          <w:rPr>
            <w:b/>
            <w:bCs/>
            <w:noProof/>
            <w:webHidden/>
          </w:rPr>
          <w:t>19</w:t>
        </w:r>
        <w:r w:rsidRPr="00E825FB">
          <w:rPr>
            <w:b/>
            <w:bCs/>
            <w:noProof/>
            <w:webHidden/>
          </w:rPr>
          <w:fldChar w:fldCharType="end"/>
        </w:r>
      </w:hyperlink>
    </w:p>
    <w:p w14:paraId="1ABA58CF" w14:textId="6E51888E"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41" w:history="1">
        <w:r w:rsidRPr="00E825FB">
          <w:rPr>
            <w:rStyle w:val="Hyperlink"/>
            <w:rFonts w:ascii="KievitPro-Regular" w:hAnsi="KievitPro-Regular" w:cs="Arial"/>
            <w:b/>
            <w:bCs/>
            <w:i w:val="0"/>
            <w:iCs w:val="0"/>
            <w:noProof/>
          </w:rPr>
          <w:t>6.8.2</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Organisatorische und personelle Massnahmen</w:t>
        </w:r>
        <w:r w:rsidRPr="00E825FB">
          <w:rPr>
            <w:b/>
            <w:bCs/>
            <w:noProof/>
            <w:webHidden/>
          </w:rPr>
          <w:tab/>
        </w:r>
        <w:r w:rsidRPr="00E825FB">
          <w:rPr>
            <w:b/>
            <w:bCs/>
            <w:noProof/>
            <w:webHidden/>
          </w:rPr>
          <w:fldChar w:fldCharType="begin"/>
        </w:r>
        <w:r w:rsidRPr="00E825FB">
          <w:rPr>
            <w:b/>
            <w:bCs/>
            <w:noProof/>
            <w:webHidden/>
          </w:rPr>
          <w:instrText xml:space="preserve"> PAGEREF _Toc229745741 \h </w:instrText>
        </w:r>
        <w:r w:rsidRPr="00E825FB">
          <w:rPr>
            <w:b/>
            <w:bCs/>
            <w:noProof/>
            <w:webHidden/>
          </w:rPr>
        </w:r>
        <w:r w:rsidRPr="00E825FB">
          <w:rPr>
            <w:b/>
            <w:bCs/>
            <w:noProof/>
            <w:webHidden/>
          </w:rPr>
          <w:fldChar w:fldCharType="separate"/>
        </w:r>
        <w:r w:rsidR="007947CE">
          <w:rPr>
            <w:b/>
            <w:bCs/>
            <w:noProof/>
            <w:webHidden/>
          </w:rPr>
          <w:t>19</w:t>
        </w:r>
        <w:r w:rsidRPr="00E825FB">
          <w:rPr>
            <w:b/>
            <w:bCs/>
            <w:noProof/>
            <w:webHidden/>
          </w:rPr>
          <w:fldChar w:fldCharType="end"/>
        </w:r>
      </w:hyperlink>
    </w:p>
    <w:p w14:paraId="79EDC940" w14:textId="4D92CDEB"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42" w:history="1">
        <w:r w:rsidRPr="00E825FB">
          <w:rPr>
            <w:rStyle w:val="Hyperlink"/>
            <w:rFonts w:ascii="KievitPro-Regular" w:hAnsi="KievitPro-Regular" w:cs="Arial"/>
            <w:b/>
            <w:bCs/>
            <w:i w:val="0"/>
            <w:iCs w:val="0"/>
            <w:noProof/>
          </w:rPr>
          <w:t>6.8.3</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Umsetzung bei Doppelmandaten</w:t>
        </w:r>
        <w:r w:rsidRPr="00E825FB">
          <w:rPr>
            <w:b/>
            <w:bCs/>
            <w:noProof/>
            <w:webHidden/>
          </w:rPr>
          <w:tab/>
        </w:r>
        <w:r w:rsidRPr="00E825FB">
          <w:rPr>
            <w:b/>
            <w:bCs/>
            <w:noProof/>
            <w:webHidden/>
          </w:rPr>
          <w:fldChar w:fldCharType="begin"/>
        </w:r>
        <w:r w:rsidRPr="00E825FB">
          <w:rPr>
            <w:b/>
            <w:bCs/>
            <w:noProof/>
            <w:webHidden/>
          </w:rPr>
          <w:instrText xml:space="preserve"> PAGEREF _Toc229745742 \h </w:instrText>
        </w:r>
        <w:r w:rsidRPr="00E825FB">
          <w:rPr>
            <w:b/>
            <w:bCs/>
            <w:noProof/>
            <w:webHidden/>
          </w:rPr>
        </w:r>
        <w:r w:rsidRPr="00E825FB">
          <w:rPr>
            <w:b/>
            <w:bCs/>
            <w:noProof/>
            <w:webHidden/>
          </w:rPr>
          <w:fldChar w:fldCharType="separate"/>
        </w:r>
        <w:r w:rsidR="007947CE">
          <w:rPr>
            <w:b/>
            <w:bCs/>
            <w:noProof/>
            <w:webHidden/>
          </w:rPr>
          <w:t>19</w:t>
        </w:r>
        <w:r w:rsidRPr="00E825FB">
          <w:rPr>
            <w:b/>
            <w:bCs/>
            <w:noProof/>
            <w:webHidden/>
          </w:rPr>
          <w:fldChar w:fldCharType="end"/>
        </w:r>
      </w:hyperlink>
    </w:p>
    <w:p w14:paraId="324E841A" w14:textId="2F9EF6F8"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43" w:history="1">
        <w:r w:rsidRPr="00E825FB">
          <w:rPr>
            <w:rStyle w:val="Hyperlink"/>
            <w:rFonts w:ascii="KievitPro-Regular" w:hAnsi="KievitPro-Regular" w:cs="Arial"/>
            <w:b/>
            <w:bCs/>
            <w:i w:val="0"/>
            <w:iCs w:val="0"/>
            <w:noProof/>
          </w:rPr>
          <w:t>6.8.4</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Dokumentation und Trennung der Unterlagen</w:t>
        </w:r>
        <w:r w:rsidRPr="00E825FB">
          <w:rPr>
            <w:b/>
            <w:bCs/>
            <w:noProof/>
            <w:webHidden/>
          </w:rPr>
          <w:tab/>
        </w:r>
        <w:r w:rsidRPr="00E825FB">
          <w:rPr>
            <w:b/>
            <w:bCs/>
            <w:noProof/>
            <w:webHidden/>
          </w:rPr>
          <w:fldChar w:fldCharType="begin"/>
        </w:r>
        <w:r w:rsidRPr="00E825FB">
          <w:rPr>
            <w:b/>
            <w:bCs/>
            <w:noProof/>
            <w:webHidden/>
          </w:rPr>
          <w:instrText xml:space="preserve"> PAGEREF _Toc229745743 \h </w:instrText>
        </w:r>
        <w:r w:rsidRPr="00E825FB">
          <w:rPr>
            <w:b/>
            <w:bCs/>
            <w:noProof/>
            <w:webHidden/>
          </w:rPr>
        </w:r>
        <w:r w:rsidRPr="00E825FB">
          <w:rPr>
            <w:b/>
            <w:bCs/>
            <w:noProof/>
            <w:webHidden/>
          </w:rPr>
          <w:fldChar w:fldCharType="separate"/>
        </w:r>
        <w:r w:rsidR="007947CE">
          <w:rPr>
            <w:b/>
            <w:bCs/>
            <w:noProof/>
            <w:webHidden/>
          </w:rPr>
          <w:t>19</w:t>
        </w:r>
        <w:r w:rsidRPr="00E825FB">
          <w:rPr>
            <w:b/>
            <w:bCs/>
            <w:noProof/>
            <w:webHidden/>
          </w:rPr>
          <w:fldChar w:fldCharType="end"/>
        </w:r>
      </w:hyperlink>
    </w:p>
    <w:p w14:paraId="092EA9FF" w14:textId="1BFEEB30"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44" w:history="1">
        <w:r w:rsidRPr="00E825FB">
          <w:rPr>
            <w:rStyle w:val="Hyperlink"/>
            <w:rFonts w:ascii="KievitPro-Regular" w:hAnsi="KievitPro-Regular" w:cs="Arial"/>
            <w:b/>
            <w:bCs/>
            <w:i w:val="0"/>
            <w:iCs w:val="0"/>
            <w:noProof/>
          </w:rPr>
          <w:t>6.9</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Auftragsbegleitende Qualitätssicherung</w:t>
        </w:r>
        <w:r w:rsidRPr="00E825FB">
          <w:rPr>
            <w:b/>
            <w:bCs/>
            <w:noProof/>
            <w:webHidden/>
          </w:rPr>
          <w:tab/>
        </w:r>
        <w:r w:rsidRPr="00E825FB">
          <w:rPr>
            <w:b/>
            <w:bCs/>
            <w:noProof/>
            <w:webHidden/>
          </w:rPr>
          <w:fldChar w:fldCharType="begin"/>
        </w:r>
        <w:r w:rsidRPr="00E825FB">
          <w:rPr>
            <w:b/>
            <w:bCs/>
            <w:noProof/>
            <w:webHidden/>
          </w:rPr>
          <w:instrText xml:space="preserve"> PAGEREF _Toc229745744 \h </w:instrText>
        </w:r>
        <w:r w:rsidRPr="00E825FB">
          <w:rPr>
            <w:b/>
            <w:bCs/>
            <w:noProof/>
            <w:webHidden/>
          </w:rPr>
        </w:r>
        <w:r w:rsidRPr="00E825FB">
          <w:rPr>
            <w:b/>
            <w:bCs/>
            <w:noProof/>
            <w:webHidden/>
          </w:rPr>
          <w:fldChar w:fldCharType="separate"/>
        </w:r>
        <w:r w:rsidR="007947CE">
          <w:rPr>
            <w:b/>
            <w:bCs/>
            <w:noProof/>
            <w:webHidden/>
          </w:rPr>
          <w:t>20</w:t>
        </w:r>
        <w:r w:rsidRPr="00E825FB">
          <w:rPr>
            <w:b/>
            <w:bCs/>
            <w:noProof/>
            <w:webHidden/>
          </w:rPr>
          <w:fldChar w:fldCharType="end"/>
        </w:r>
      </w:hyperlink>
    </w:p>
    <w:p w14:paraId="5E3C593A" w14:textId="71470067"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45" w:history="1">
        <w:r w:rsidRPr="00E825FB">
          <w:rPr>
            <w:rStyle w:val="Hyperlink"/>
            <w:rFonts w:ascii="KievitPro-Regular" w:hAnsi="KievitPro-Regular" w:cs="Arial"/>
            <w:b/>
            <w:bCs/>
            <w:i w:val="0"/>
            <w:iCs w:val="0"/>
            <w:noProof/>
          </w:rPr>
          <w:t>6.9.1</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Allgemeines</w:t>
        </w:r>
        <w:r w:rsidRPr="00E825FB">
          <w:rPr>
            <w:b/>
            <w:bCs/>
            <w:noProof/>
            <w:webHidden/>
          </w:rPr>
          <w:tab/>
        </w:r>
        <w:r w:rsidRPr="00E825FB">
          <w:rPr>
            <w:b/>
            <w:bCs/>
            <w:noProof/>
            <w:webHidden/>
          </w:rPr>
          <w:fldChar w:fldCharType="begin"/>
        </w:r>
        <w:r w:rsidRPr="00E825FB">
          <w:rPr>
            <w:b/>
            <w:bCs/>
            <w:noProof/>
            <w:webHidden/>
          </w:rPr>
          <w:instrText xml:space="preserve"> PAGEREF _Toc229745745 \h </w:instrText>
        </w:r>
        <w:r w:rsidRPr="00E825FB">
          <w:rPr>
            <w:b/>
            <w:bCs/>
            <w:noProof/>
            <w:webHidden/>
          </w:rPr>
        </w:r>
        <w:r w:rsidRPr="00E825FB">
          <w:rPr>
            <w:b/>
            <w:bCs/>
            <w:noProof/>
            <w:webHidden/>
          </w:rPr>
          <w:fldChar w:fldCharType="separate"/>
        </w:r>
        <w:r w:rsidR="007947CE">
          <w:rPr>
            <w:b/>
            <w:bCs/>
            <w:noProof/>
            <w:webHidden/>
          </w:rPr>
          <w:t>20</w:t>
        </w:r>
        <w:r w:rsidRPr="00E825FB">
          <w:rPr>
            <w:b/>
            <w:bCs/>
            <w:noProof/>
            <w:webHidden/>
          </w:rPr>
          <w:fldChar w:fldCharType="end"/>
        </w:r>
      </w:hyperlink>
    </w:p>
    <w:p w14:paraId="4C37EBBF" w14:textId="76046010"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46" w:history="1">
        <w:r w:rsidRPr="00E825FB">
          <w:rPr>
            <w:rStyle w:val="Hyperlink"/>
            <w:rFonts w:ascii="KievitPro-Regular" w:hAnsi="KievitPro-Regular" w:cs="Arial"/>
            <w:b/>
            <w:bCs/>
            <w:i w:val="0"/>
            <w:iCs w:val="0"/>
            <w:noProof/>
          </w:rPr>
          <w:t>6.9.2</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Festlegung und Dokumentation der Qualitätssicherungspflicht</w:t>
        </w:r>
        <w:r w:rsidRPr="00E825FB">
          <w:rPr>
            <w:b/>
            <w:bCs/>
            <w:noProof/>
            <w:webHidden/>
          </w:rPr>
          <w:tab/>
        </w:r>
        <w:r w:rsidRPr="00E825FB">
          <w:rPr>
            <w:b/>
            <w:bCs/>
            <w:noProof/>
            <w:webHidden/>
          </w:rPr>
          <w:fldChar w:fldCharType="begin"/>
        </w:r>
        <w:r w:rsidRPr="00E825FB">
          <w:rPr>
            <w:b/>
            <w:bCs/>
            <w:noProof/>
            <w:webHidden/>
          </w:rPr>
          <w:instrText xml:space="preserve"> PAGEREF _Toc229745746 \h </w:instrText>
        </w:r>
        <w:r w:rsidRPr="00E825FB">
          <w:rPr>
            <w:b/>
            <w:bCs/>
            <w:noProof/>
            <w:webHidden/>
          </w:rPr>
        </w:r>
        <w:r w:rsidRPr="00E825FB">
          <w:rPr>
            <w:b/>
            <w:bCs/>
            <w:noProof/>
            <w:webHidden/>
          </w:rPr>
          <w:fldChar w:fldCharType="separate"/>
        </w:r>
        <w:r w:rsidR="007947CE">
          <w:rPr>
            <w:b/>
            <w:bCs/>
            <w:noProof/>
            <w:webHidden/>
          </w:rPr>
          <w:t>20</w:t>
        </w:r>
        <w:r w:rsidRPr="00E825FB">
          <w:rPr>
            <w:b/>
            <w:bCs/>
            <w:noProof/>
            <w:webHidden/>
          </w:rPr>
          <w:fldChar w:fldCharType="end"/>
        </w:r>
      </w:hyperlink>
    </w:p>
    <w:p w14:paraId="185BEAE3" w14:textId="438AA224"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47" w:history="1">
        <w:r w:rsidRPr="00E825FB">
          <w:rPr>
            <w:rStyle w:val="Hyperlink"/>
            <w:rFonts w:ascii="KievitPro-Regular" w:hAnsi="KievitPro-Regular" w:cs="Arial"/>
            <w:b/>
            <w:bCs/>
            <w:i w:val="0"/>
            <w:iCs w:val="0"/>
            <w:noProof/>
          </w:rPr>
          <w:t>6.9.3</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Durchführung und Verantwortlichkeiten</w:t>
        </w:r>
        <w:r w:rsidRPr="00E825FB">
          <w:rPr>
            <w:b/>
            <w:bCs/>
            <w:noProof/>
            <w:webHidden/>
          </w:rPr>
          <w:tab/>
        </w:r>
        <w:r w:rsidRPr="00E825FB">
          <w:rPr>
            <w:b/>
            <w:bCs/>
            <w:noProof/>
            <w:webHidden/>
          </w:rPr>
          <w:fldChar w:fldCharType="begin"/>
        </w:r>
        <w:r w:rsidRPr="00E825FB">
          <w:rPr>
            <w:b/>
            <w:bCs/>
            <w:noProof/>
            <w:webHidden/>
          </w:rPr>
          <w:instrText xml:space="preserve"> PAGEREF _Toc229745747 \h </w:instrText>
        </w:r>
        <w:r w:rsidRPr="00E825FB">
          <w:rPr>
            <w:b/>
            <w:bCs/>
            <w:noProof/>
            <w:webHidden/>
          </w:rPr>
        </w:r>
        <w:r w:rsidRPr="00E825FB">
          <w:rPr>
            <w:b/>
            <w:bCs/>
            <w:noProof/>
            <w:webHidden/>
          </w:rPr>
          <w:fldChar w:fldCharType="separate"/>
        </w:r>
        <w:r w:rsidR="007947CE">
          <w:rPr>
            <w:b/>
            <w:bCs/>
            <w:noProof/>
            <w:webHidden/>
          </w:rPr>
          <w:t>20</w:t>
        </w:r>
        <w:r w:rsidRPr="00E825FB">
          <w:rPr>
            <w:b/>
            <w:bCs/>
            <w:noProof/>
            <w:webHidden/>
          </w:rPr>
          <w:fldChar w:fldCharType="end"/>
        </w:r>
      </w:hyperlink>
    </w:p>
    <w:p w14:paraId="194EBA8B" w14:textId="18CABFEF"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48" w:history="1">
        <w:r w:rsidRPr="00E825FB">
          <w:rPr>
            <w:rStyle w:val="Hyperlink"/>
            <w:rFonts w:ascii="KievitPro-Regular" w:hAnsi="KievitPro-Regular" w:cs="Arial"/>
            <w:b/>
            <w:bCs/>
            <w:i w:val="0"/>
            <w:iCs w:val="0"/>
            <w:noProof/>
          </w:rPr>
          <w:t>6.9.4</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Inhalt der auftragsbegleitenden Qualitätssicherung</w:t>
        </w:r>
        <w:r w:rsidRPr="00E825FB">
          <w:rPr>
            <w:b/>
            <w:bCs/>
            <w:noProof/>
            <w:webHidden/>
          </w:rPr>
          <w:tab/>
        </w:r>
        <w:r w:rsidRPr="00E825FB">
          <w:rPr>
            <w:b/>
            <w:bCs/>
            <w:noProof/>
            <w:webHidden/>
          </w:rPr>
          <w:fldChar w:fldCharType="begin"/>
        </w:r>
        <w:r w:rsidRPr="00E825FB">
          <w:rPr>
            <w:b/>
            <w:bCs/>
            <w:noProof/>
            <w:webHidden/>
          </w:rPr>
          <w:instrText xml:space="preserve"> PAGEREF _Toc229745748 \h </w:instrText>
        </w:r>
        <w:r w:rsidRPr="00E825FB">
          <w:rPr>
            <w:b/>
            <w:bCs/>
            <w:noProof/>
            <w:webHidden/>
          </w:rPr>
        </w:r>
        <w:r w:rsidRPr="00E825FB">
          <w:rPr>
            <w:b/>
            <w:bCs/>
            <w:noProof/>
            <w:webHidden/>
          </w:rPr>
          <w:fldChar w:fldCharType="separate"/>
        </w:r>
        <w:r w:rsidR="007947CE">
          <w:rPr>
            <w:b/>
            <w:bCs/>
            <w:noProof/>
            <w:webHidden/>
          </w:rPr>
          <w:t>21</w:t>
        </w:r>
        <w:r w:rsidRPr="00E825FB">
          <w:rPr>
            <w:b/>
            <w:bCs/>
            <w:noProof/>
            <w:webHidden/>
          </w:rPr>
          <w:fldChar w:fldCharType="end"/>
        </w:r>
      </w:hyperlink>
    </w:p>
    <w:p w14:paraId="7C57232F" w14:textId="48A6F9FC"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49" w:history="1">
        <w:r w:rsidRPr="00E825FB">
          <w:rPr>
            <w:rStyle w:val="Hyperlink"/>
            <w:rFonts w:ascii="KievitPro-Regular" w:hAnsi="KievitPro-Regular" w:cs="Arial"/>
            <w:b/>
            <w:bCs/>
            <w:i w:val="0"/>
            <w:iCs w:val="0"/>
            <w:noProof/>
          </w:rPr>
          <w:t>6.9.5</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Verantwortung</w:t>
        </w:r>
        <w:r w:rsidRPr="00E825FB">
          <w:rPr>
            <w:b/>
            <w:bCs/>
            <w:noProof/>
            <w:webHidden/>
          </w:rPr>
          <w:tab/>
        </w:r>
        <w:r w:rsidRPr="00E825FB">
          <w:rPr>
            <w:b/>
            <w:bCs/>
            <w:noProof/>
            <w:webHidden/>
          </w:rPr>
          <w:fldChar w:fldCharType="begin"/>
        </w:r>
        <w:r w:rsidRPr="00E825FB">
          <w:rPr>
            <w:b/>
            <w:bCs/>
            <w:noProof/>
            <w:webHidden/>
          </w:rPr>
          <w:instrText xml:space="preserve"> PAGEREF _Toc229745749 \h </w:instrText>
        </w:r>
        <w:r w:rsidRPr="00E825FB">
          <w:rPr>
            <w:b/>
            <w:bCs/>
            <w:noProof/>
            <w:webHidden/>
          </w:rPr>
        </w:r>
        <w:r w:rsidRPr="00E825FB">
          <w:rPr>
            <w:b/>
            <w:bCs/>
            <w:noProof/>
            <w:webHidden/>
          </w:rPr>
          <w:fldChar w:fldCharType="separate"/>
        </w:r>
        <w:r w:rsidR="007947CE">
          <w:rPr>
            <w:b/>
            <w:bCs/>
            <w:noProof/>
            <w:webHidden/>
          </w:rPr>
          <w:t>21</w:t>
        </w:r>
        <w:r w:rsidRPr="00E825FB">
          <w:rPr>
            <w:b/>
            <w:bCs/>
            <w:noProof/>
            <w:webHidden/>
          </w:rPr>
          <w:fldChar w:fldCharType="end"/>
        </w:r>
      </w:hyperlink>
    </w:p>
    <w:p w14:paraId="35EDC739" w14:textId="4091B536"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50" w:history="1">
        <w:r w:rsidRPr="00E825FB">
          <w:rPr>
            <w:rStyle w:val="Hyperlink"/>
            <w:rFonts w:ascii="KievitPro-Regular" w:hAnsi="KievitPro-Regular" w:cs="Arial"/>
            <w:b/>
            <w:bCs/>
            <w:i w:val="0"/>
            <w:iCs w:val="0"/>
            <w:noProof/>
          </w:rPr>
          <w:t>6.10</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Annahme von Zusatzaufträgen bei Revisionskunden</w:t>
        </w:r>
        <w:r w:rsidRPr="00E825FB">
          <w:rPr>
            <w:b/>
            <w:bCs/>
            <w:noProof/>
            <w:webHidden/>
          </w:rPr>
          <w:tab/>
        </w:r>
        <w:r w:rsidRPr="00E825FB">
          <w:rPr>
            <w:b/>
            <w:bCs/>
            <w:noProof/>
            <w:webHidden/>
          </w:rPr>
          <w:fldChar w:fldCharType="begin"/>
        </w:r>
        <w:r w:rsidRPr="00E825FB">
          <w:rPr>
            <w:b/>
            <w:bCs/>
            <w:noProof/>
            <w:webHidden/>
          </w:rPr>
          <w:instrText xml:space="preserve"> PAGEREF _Toc229745750 \h </w:instrText>
        </w:r>
        <w:r w:rsidRPr="00E825FB">
          <w:rPr>
            <w:b/>
            <w:bCs/>
            <w:noProof/>
            <w:webHidden/>
          </w:rPr>
        </w:r>
        <w:r w:rsidRPr="00E825FB">
          <w:rPr>
            <w:b/>
            <w:bCs/>
            <w:noProof/>
            <w:webHidden/>
          </w:rPr>
          <w:fldChar w:fldCharType="separate"/>
        </w:r>
        <w:r w:rsidR="007947CE">
          <w:rPr>
            <w:b/>
            <w:bCs/>
            <w:noProof/>
            <w:webHidden/>
          </w:rPr>
          <w:t>21</w:t>
        </w:r>
        <w:r w:rsidRPr="00E825FB">
          <w:rPr>
            <w:b/>
            <w:bCs/>
            <w:noProof/>
            <w:webHidden/>
          </w:rPr>
          <w:fldChar w:fldCharType="end"/>
        </w:r>
      </w:hyperlink>
    </w:p>
    <w:p w14:paraId="7E00A700" w14:textId="19FA2660" w:rsidR="00FA148F" w:rsidRPr="00E825FB" w:rsidRDefault="00FA148F" w:rsidP="00E825FB">
      <w:pPr>
        <w:pStyle w:val="Verzeichnis1"/>
        <w:rPr>
          <w:rFonts w:eastAsiaTheme="minorEastAsia"/>
          <w:noProof/>
          <w:kern w:val="2"/>
          <w:sz w:val="24"/>
          <w:szCs w:val="24"/>
          <w:lang w:eastAsia="de-CH"/>
          <w14:ligatures w14:val="standardContextual"/>
        </w:rPr>
      </w:pPr>
      <w:hyperlink w:anchor="_Toc229745751" w:history="1">
        <w:r w:rsidRPr="00E825FB">
          <w:rPr>
            <w:rStyle w:val="Hyperlink"/>
            <w:rFonts w:ascii="KievitPro-Regular" w:hAnsi="KievitPro-Regular" w:cs="Arial"/>
            <w:noProof/>
          </w:rPr>
          <w:t>7.</w:t>
        </w:r>
        <w:r w:rsidRPr="00E825FB">
          <w:rPr>
            <w:rFonts w:eastAsiaTheme="minorEastAsia"/>
            <w:noProof/>
            <w:kern w:val="2"/>
            <w:sz w:val="24"/>
            <w:szCs w:val="24"/>
            <w:lang w:eastAsia="de-CH"/>
            <w14:ligatures w14:val="standardContextual"/>
          </w:rPr>
          <w:tab/>
        </w:r>
        <w:r w:rsidRPr="00E825FB">
          <w:rPr>
            <w:rStyle w:val="Hyperlink"/>
            <w:rFonts w:ascii="KievitPro-Regular" w:hAnsi="KievitPro-Regular" w:cs="Arial"/>
            <w:noProof/>
          </w:rPr>
          <w:t>Befähigung und Information der Mitarbeiter</w:t>
        </w:r>
        <w:r w:rsidRPr="00E825FB">
          <w:rPr>
            <w:noProof/>
            <w:webHidden/>
          </w:rPr>
          <w:tab/>
        </w:r>
        <w:r w:rsidRPr="00E825FB">
          <w:rPr>
            <w:noProof/>
            <w:webHidden/>
          </w:rPr>
          <w:fldChar w:fldCharType="begin"/>
        </w:r>
        <w:r w:rsidRPr="00E825FB">
          <w:rPr>
            <w:noProof/>
            <w:webHidden/>
          </w:rPr>
          <w:instrText xml:space="preserve"> PAGEREF _Toc229745751 \h </w:instrText>
        </w:r>
        <w:r w:rsidRPr="00E825FB">
          <w:rPr>
            <w:noProof/>
            <w:webHidden/>
          </w:rPr>
        </w:r>
        <w:r w:rsidRPr="00E825FB">
          <w:rPr>
            <w:noProof/>
            <w:webHidden/>
          </w:rPr>
          <w:fldChar w:fldCharType="separate"/>
        </w:r>
        <w:r w:rsidR="007947CE">
          <w:rPr>
            <w:noProof/>
            <w:webHidden/>
          </w:rPr>
          <w:t>22</w:t>
        </w:r>
        <w:r w:rsidRPr="00E825FB">
          <w:rPr>
            <w:noProof/>
            <w:webHidden/>
          </w:rPr>
          <w:fldChar w:fldCharType="end"/>
        </w:r>
      </w:hyperlink>
    </w:p>
    <w:p w14:paraId="7A13AE45" w14:textId="5BFB898B" w:rsidR="00FA148F" w:rsidRPr="00E825FB" w:rsidRDefault="00FA148F" w:rsidP="00E825FB">
      <w:pPr>
        <w:pStyle w:val="Verzeichnis1"/>
        <w:rPr>
          <w:rFonts w:eastAsiaTheme="minorEastAsia"/>
          <w:noProof/>
          <w:kern w:val="2"/>
          <w:sz w:val="24"/>
          <w:szCs w:val="24"/>
          <w:lang w:eastAsia="de-CH"/>
          <w14:ligatures w14:val="standardContextual"/>
        </w:rPr>
      </w:pPr>
      <w:hyperlink w:anchor="_Toc229745752" w:history="1">
        <w:r w:rsidRPr="00E825FB">
          <w:rPr>
            <w:rStyle w:val="Hyperlink"/>
            <w:rFonts w:ascii="KievitPro-Regular" w:hAnsi="KievitPro-Regular" w:cs="Arial"/>
            <w:noProof/>
          </w:rPr>
          <w:t>8.</w:t>
        </w:r>
        <w:r w:rsidRPr="00E825FB">
          <w:rPr>
            <w:rFonts w:eastAsiaTheme="minorEastAsia"/>
            <w:noProof/>
            <w:kern w:val="2"/>
            <w:sz w:val="24"/>
            <w:szCs w:val="24"/>
            <w:lang w:eastAsia="de-CH"/>
            <w14:ligatures w14:val="standardContextual"/>
          </w:rPr>
          <w:tab/>
        </w:r>
        <w:r w:rsidRPr="00E825FB">
          <w:rPr>
            <w:rStyle w:val="Hyperlink"/>
            <w:rFonts w:ascii="KievitPro-Regular" w:hAnsi="KievitPro-Regular" w:cs="Arial"/>
            <w:noProof/>
          </w:rPr>
          <w:t>Nachschau- und Verbesserungsprozess</w:t>
        </w:r>
        <w:r w:rsidRPr="00E825FB">
          <w:rPr>
            <w:noProof/>
            <w:webHidden/>
          </w:rPr>
          <w:tab/>
        </w:r>
        <w:r w:rsidRPr="00E825FB">
          <w:rPr>
            <w:noProof/>
            <w:webHidden/>
          </w:rPr>
          <w:fldChar w:fldCharType="begin"/>
        </w:r>
        <w:r w:rsidRPr="00E825FB">
          <w:rPr>
            <w:noProof/>
            <w:webHidden/>
          </w:rPr>
          <w:instrText xml:space="preserve"> PAGEREF _Toc229745752 \h </w:instrText>
        </w:r>
        <w:r w:rsidRPr="00E825FB">
          <w:rPr>
            <w:noProof/>
            <w:webHidden/>
          </w:rPr>
        </w:r>
        <w:r w:rsidRPr="00E825FB">
          <w:rPr>
            <w:noProof/>
            <w:webHidden/>
          </w:rPr>
          <w:fldChar w:fldCharType="separate"/>
        </w:r>
        <w:r w:rsidR="007947CE">
          <w:rPr>
            <w:noProof/>
            <w:webHidden/>
          </w:rPr>
          <w:t>23</w:t>
        </w:r>
        <w:r w:rsidRPr="00E825FB">
          <w:rPr>
            <w:noProof/>
            <w:webHidden/>
          </w:rPr>
          <w:fldChar w:fldCharType="end"/>
        </w:r>
      </w:hyperlink>
    </w:p>
    <w:p w14:paraId="60119642" w14:textId="043D276B" w:rsidR="00FA148F" w:rsidRPr="00E825FB" w:rsidRDefault="00FA148F" w:rsidP="00E825FB">
      <w:pPr>
        <w:pStyle w:val="Verzeichnis1"/>
        <w:rPr>
          <w:rFonts w:eastAsiaTheme="minorEastAsia"/>
          <w:noProof/>
          <w:kern w:val="2"/>
          <w:sz w:val="24"/>
          <w:szCs w:val="24"/>
          <w:lang w:eastAsia="de-CH"/>
          <w14:ligatures w14:val="standardContextual"/>
        </w:rPr>
      </w:pPr>
      <w:hyperlink w:anchor="_Toc229745753" w:history="1">
        <w:r w:rsidRPr="00E825FB">
          <w:rPr>
            <w:rStyle w:val="Hyperlink"/>
            <w:rFonts w:ascii="KievitPro-Regular" w:hAnsi="KievitPro-Regular" w:cs="Arial"/>
            <w:noProof/>
          </w:rPr>
          <w:t>9.</w:t>
        </w:r>
        <w:r w:rsidRPr="00E825FB">
          <w:rPr>
            <w:rFonts w:eastAsiaTheme="minorEastAsia"/>
            <w:noProof/>
            <w:kern w:val="2"/>
            <w:sz w:val="24"/>
            <w:szCs w:val="24"/>
            <w:lang w:eastAsia="de-CH"/>
            <w14:ligatures w14:val="standardContextual"/>
          </w:rPr>
          <w:tab/>
        </w:r>
        <w:r w:rsidRPr="00E825FB">
          <w:rPr>
            <w:rStyle w:val="Hyperlink"/>
            <w:rFonts w:ascii="KievitPro-Regular" w:hAnsi="KievitPro-Regular" w:cs="Arial"/>
            <w:noProof/>
          </w:rPr>
          <w:t>Dokumentation des Qualitätsmanagementsystems</w:t>
        </w:r>
        <w:r w:rsidRPr="00E825FB">
          <w:rPr>
            <w:noProof/>
            <w:webHidden/>
          </w:rPr>
          <w:tab/>
        </w:r>
        <w:r w:rsidRPr="00E825FB">
          <w:rPr>
            <w:noProof/>
            <w:webHidden/>
          </w:rPr>
          <w:fldChar w:fldCharType="begin"/>
        </w:r>
        <w:r w:rsidRPr="00E825FB">
          <w:rPr>
            <w:noProof/>
            <w:webHidden/>
          </w:rPr>
          <w:instrText xml:space="preserve"> PAGEREF _Toc229745753 \h </w:instrText>
        </w:r>
        <w:r w:rsidRPr="00E825FB">
          <w:rPr>
            <w:noProof/>
            <w:webHidden/>
          </w:rPr>
        </w:r>
        <w:r w:rsidRPr="00E825FB">
          <w:rPr>
            <w:noProof/>
            <w:webHidden/>
          </w:rPr>
          <w:fldChar w:fldCharType="separate"/>
        </w:r>
        <w:r w:rsidR="007947CE">
          <w:rPr>
            <w:noProof/>
            <w:webHidden/>
          </w:rPr>
          <w:t>24</w:t>
        </w:r>
        <w:r w:rsidRPr="00E825FB">
          <w:rPr>
            <w:noProof/>
            <w:webHidden/>
          </w:rPr>
          <w:fldChar w:fldCharType="end"/>
        </w:r>
      </w:hyperlink>
    </w:p>
    <w:p w14:paraId="1DBE524C" w14:textId="15D0F74F" w:rsidR="00FA148F" w:rsidRPr="00E825FB" w:rsidRDefault="00FA148F" w:rsidP="00E825FB">
      <w:pPr>
        <w:pStyle w:val="Verzeichnis1"/>
        <w:rPr>
          <w:rFonts w:eastAsiaTheme="minorEastAsia"/>
          <w:noProof/>
          <w:kern w:val="2"/>
          <w:sz w:val="24"/>
          <w:szCs w:val="24"/>
          <w:lang w:eastAsia="de-CH"/>
          <w14:ligatures w14:val="standardContextual"/>
        </w:rPr>
      </w:pPr>
      <w:hyperlink w:anchor="_Toc229745754" w:history="1">
        <w:r w:rsidRPr="00E825FB">
          <w:rPr>
            <w:rStyle w:val="Hyperlink"/>
            <w:rFonts w:ascii="KievitPro-Regular" w:hAnsi="KievitPro-Regular" w:cs="Arial"/>
            <w:noProof/>
          </w:rPr>
          <w:t>10.</w:t>
        </w:r>
        <w:r w:rsidRPr="00E825FB">
          <w:rPr>
            <w:rFonts w:eastAsiaTheme="minorEastAsia"/>
            <w:noProof/>
            <w:kern w:val="2"/>
            <w:sz w:val="24"/>
            <w:szCs w:val="24"/>
            <w:lang w:eastAsia="de-CH"/>
            <w14:ligatures w14:val="standardContextual"/>
          </w:rPr>
          <w:tab/>
        </w:r>
        <w:r w:rsidRPr="00E825FB">
          <w:rPr>
            <w:rStyle w:val="Hyperlink"/>
            <w:rFonts w:ascii="KievitPro-Regular" w:hAnsi="KievitPro-Regular" w:cs="Arial"/>
            <w:noProof/>
          </w:rPr>
          <w:t>Beurteilung des Qualitätsmanagementsystems</w:t>
        </w:r>
        <w:r w:rsidRPr="00E825FB">
          <w:rPr>
            <w:noProof/>
            <w:webHidden/>
          </w:rPr>
          <w:tab/>
        </w:r>
        <w:r w:rsidRPr="00E825FB">
          <w:rPr>
            <w:noProof/>
            <w:webHidden/>
          </w:rPr>
          <w:fldChar w:fldCharType="begin"/>
        </w:r>
        <w:r w:rsidRPr="00E825FB">
          <w:rPr>
            <w:noProof/>
            <w:webHidden/>
          </w:rPr>
          <w:instrText xml:space="preserve"> PAGEREF _Toc229745754 \h </w:instrText>
        </w:r>
        <w:r w:rsidRPr="00E825FB">
          <w:rPr>
            <w:noProof/>
            <w:webHidden/>
          </w:rPr>
        </w:r>
        <w:r w:rsidRPr="00E825FB">
          <w:rPr>
            <w:noProof/>
            <w:webHidden/>
          </w:rPr>
          <w:fldChar w:fldCharType="separate"/>
        </w:r>
        <w:r w:rsidR="007947CE">
          <w:rPr>
            <w:noProof/>
            <w:webHidden/>
          </w:rPr>
          <w:t>25</w:t>
        </w:r>
        <w:r w:rsidRPr="00E825FB">
          <w:rPr>
            <w:noProof/>
            <w:webHidden/>
          </w:rPr>
          <w:fldChar w:fldCharType="end"/>
        </w:r>
      </w:hyperlink>
    </w:p>
    <w:p w14:paraId="2967EBCD" w14:textId="1023E12B" w:rsidR="00FA148F" w:rsidRPr="00E825FB" w:rsidRDefault="00FA148F" w:rsidP="00E825FB">
      <w:pPr>
        <w:pStyle w:val="Verzeichnis1"/>
        <w:rPr>
          <w:rFonts w:eastAsiaTheme="minorEastAsia"/>
          <w:noProof/>
          <w:kern w:val="2"/>
          <w:sz w:val="24"/>
          <w:szCs w:val="24"/>
          <w:lang w:eastAsia="de-CH"/>
          <w14:ligatures w14:val="standardContextual"/>
        </w:rPr>
      </w:pPr>
      <w:hyperlink w:anchor="_Toc229745755" w:history="1">
        <w:r w:rsidRPr="00E825FB">
          <w:rPr>
            <w:rStyle w:val="Hyperlink"/>
            <w:rFonts w:ascii="KievitPro-Regular" w:hAnsi="KievitPro-Regular" w:cs="Arial"/>
            <w:noProof/>
          </w:rPr>
          <w:t>11.</w:t>
        </w:r>
        <w:r w:rsidRPr="00E825FB">
          <w:rPr>
            <w:rFonts w:eastAsiaTheme="minorEastAsia"/>
            <w:noProof/>
            <w:kern w:val="2"/>
            <w:sz w:val="24"/>
            <w:szCs w:val="24"/>
            <w:lang w:eastAsia="de-CH"/>
            <w14:ligatures w14:val="standardContextual"/>
          </w:rPr>
          <w:tab/>
        </w:r>
        <w:r w:rsidRPr="00E825FB">
          <w:rPr>
            <w:rStyle w:val="Hyperlink"/>
            <w:rFonts w:ascii="KievitPro-Regular" w:hAnsi="KievitPro-Regular" w:cs="Arial"/>
            <w:noProof/>
          </w:rPr>
          <w:t>Arbeitshilfen</w:t>
        </w:r>
        <w:r w:rsidRPr="00E825FB">
          <w:rPr>
            <w:noProof/>
            <w:webHidden/>
          </w:rPr>
          <w:tab/>
        </w:r>
        <w:r w:rsidRPr="00E825FB">
          <w:rPr>
            <w:noProof/>
            <w:webHidden/>
          </w:rPr>
          <w:fldChar w:fldCharType="begin"/>
        </w:r>
        <w:r w:rsidRPr="00E825FB">
          <w:rPr>
            <w:noProof/>
            <w:webHidden/>
          </w:rPr>
          <w:instrText xml:space="preserve"> PAGEREF _Toc229745755 \h </w:instrText>
        </w:r>
        <w:r w:rsidRPr="00E825FB">
          <w:rPr>
            <w:noProof/>
            <w:webHidden/>
          </w:rPr>
        </w:r>
        <w:r w:rsidRPr="00E825FB">
          <w:rPr>
            <w:noProof/>
            <w:webHidden/>
          </w:rPr>
          <w:fldChar w:fldCharType="separate"/>
        </w:r>
        <w:r w:rsidR="007947CE">
          <w:rPr>
            <w:noProof/>
            <w:webHidden/>
          </w:rPr>
          <w:t>27</w:t>
        </w:r>
        <w:r w:rsidRPr="00E825FB">
          <w:rPr>
            <w:noProof/>
            <w:webHidden/>
          </w:rPr>
          <w:fldChar w:fldCharType="end"/>
        </w:r>
      </w:hyperlink>
    </w:p>
    <w:p w14:paraId="12CDE82C" w14:textId="73B19F90"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56" w:history="1">
        <w:r w:rsidRPr="00E825FB">
          <w:rPr>
            <w:rStyle w:val="Hyperlink"/>
            <w:rFonts w:ascii="KievitPro-Regular" w:hAnsi="KievitPro-Regular" w:cs="Arial"/>
            <w:b/>
            <w:bCs/>
            <w:i w:val="0"/>
            <w:iCs w:val="0"/>
            <w:noProof/>
          </w:rPr>
          <w:t>11.1</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Reglement Mitwirkung</w:t>
        </w:r>
        <w:r w:rsidRPr="00E825FB">
          <w:rPr>
            <w:b/>
            <w:bCs/>
            <w:noProof/>
            <w:webHidden/>
          </w:rPr>
          <w:tab/>
        </w:r>
        <w:r w:rsidRPr="00E825FB">
          <w:rPr>
            <w:b/>
            <w:bCs/>
            <w:noProof/>
            <w:webHidden/>
          </w:rPr>
          <w:fldChar w:fldCharType="begin"/>
        </w:r>
        <w:r w:rsidRPr="00E825FB">
          <w:rPr>
            <w:b/>
            <w:bCs/>
            <w:noProof/>
            <w:webHidden/>
          </w:rPr>
          <w:instrText xml:space="preserve"> PAGEREF _Toc229745756 \h </w:instrText>
        </w:r>
        <w:r w:rsidRPr="00E825FB">
          <w:rPr>
            <w:b/>
            <w:bCs/>
            <w:noProof/>
            <w:webHidden/>
          </w:rPr>
        </w:r>
        <w:r w:rsidRPr="00E825FB">
          <w:rPr>
            <w:b/>
            <w:bCs/>
            <w:noProof/>
            <w:webHidden/>
          </w:rPr>
          <w:fldChar w:fldCharType="separate"/>
        </w:r>
        <w:r w:rsidR="007947CE">
          <w:rPr>
            <w:b/>
            <w:bCs/>
            <w:noProof/>
            <w:webHidden/>
          </w:rPr>
          <w:t>27</w:t>
        </w:r>
        <w:r w:rsidRPr="00E825FB">
          <w:rPr>
            <w:b/>
            <w:bCs/>
            <w:noProof/>
            <w:webHidden/>
          </w:rPr>
          <w:fldChar w:fldCharType="end"/>
        </w:r>
      </w:hyperlink>
    </w:p>
    <w:p w14:paraId="0050AB84" w14:textId="2714B9F9"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57" w:history="1">
        <w:r w:rsidRPr="00E825FB">
          <w:rPr>
            <w:rStyle w:val="Hyperlink"/>
            <w:rFonts w:ascii="KievitPro-Regular" w:hAnsi="KievitPro-Regular" w:cs="Arial"/>
            <w:b/>
            <w:bCs/>
            <w:i w:val="0"/>
            <w:iCs w:val="0"/>
            <w:noProof/>
          </w:rPr>
          <w:t>11.2</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Muster Bericht zur internen Nachschau</w:t>
        </w:r>
        <w:r w:rsidRPr="00E825FB">
          <w:rPr>
            <w:b/>
            <w:bCs/>
            <w:noProof/>
            <w:webHidden/>
          </w:rPr>
          <w:tab/>
        </w:r>
        <w:r w:rsidRPr="00E825FB">
          <w:rPr>
            <w:b/>
            <w:bCs/>
            <w:noProof/>
            <w:webHidden/>
          </w:rPr>
          <w:fldChar w:fldCharType="begin"/>
        </w:r>
        <w:r w:rsidRPr="00E825FB">
          <w:rPr>
            <w:b/>
            <w:bCs/>
            <w:noProof/>
            <w:webHidden/>
          </w:rPr>
          <w:instrText xml:space="preserve"> PAGEREF _Toc229745757 \h </w:instrText>
        </w:r>
        <w:r w:rsidRPr="00E825FB">
          <w:rPr>
            <w:b/>
            <w:bCs/>
            <w:noProof/>
            <w:webHidden/>
          </w:rPr>
        </w:r>
        <w:r w:rsidRPr="00E825FB">
          <w:rPr>
            <w:b/>
            <w:bCs/>
            <w:noProof/>
            <w:webHidden/>
          </w:rPr>
          <w:fldChar w:fldCharType="separate"/>
        </w:r>
        <w:r w:rsidR="007947CE">
          <w:rPr>
            <w:b/>
            <w:bCs/>
            <w:noProof/>
            <w:webHidden/>
          </w:rPr>
          <w:t>29</w:t>
        </w:r>
        <w:r w:rsidRPr="00E825FB">
          <w:rPr>
            <w:b/>
            <w:bCs/>
            <w:noProof/>
            <w:webHidden/>
          </w:rPr>
          <w:fldChar w:fldCharType="end"/>
        </w:r>
      </w:hyperlink>
    </w:p>
    <w:p w14:paraId="62685512" w14:textId="112D9488" w:rsidR="00FA148F" w:rsidRPr="00E825FB" w:rsidRDefault="00FA148F" w:rsidP="00E825FB">
      <w:pPr>
        <w:pStyle w:val="Verzeichnis2"/>
        <w:rPr>
          <w:rFonts w:eastAsiaTheme="minorEastAsia"/>
          <w:b/>
          <w:bCs/>
          <w:noProof/>
          <w:kern w:val="2"/>
          <w:sz w:val="24"/>
          <w:szCs w:val="24"/>
          <w:lang w:eastAsia="de-CH"/>
          <w14:ligatures w14:val="standardContextual"/>
        </w:rPr>
      </w:pPr>
      <w:hyperlink w:anchor="_Toc229745769" w:history="1">
        <w:r w:rsidRPr="00E825FB">
          <w:rPr>
            <w:rStyle w:val="Hyperlink"/>
            <w:rFonts w:ascii="KievitPro-Regular" w:hAnsi="KievitPro-Regular" w:cs="Arial"/>
            <w:b/>
            <w:bCs/>
            <w:i w:val="0"/>
            <w:iCs w:val="0"/>
            <w:noProof/>
          </w:rPr>
          <w:t>11.3</w:t>
        </w:r>
        <w:r w:rsidRPr="00E825FB">
          <w:rPr>
            <w:rFonts w:eastAsiaTheme="minorEastAsia"/>
            <w:b/>
            <w:bCs/>
            <w:noProof/>
            <w:kern w:val="2"/>
            <w:sz w:val="24"/>
            <w:szCs w:val="24"/>
            <w:lang w:eastAsia="de-CH"/>
            <w14:ligatures w14:val="standardContextual"/>
          </w:rPr>
          <w:tab/>
        </w:r>
        <w:r w:rsidRPr="00E825FB">
          <w:rPr>
            <w:rStyle w:val="Hyperlink"/>
            <w:rFonts w:ascii="KievitPro-Regular" w:hAnsi="KievitPro-Regular" w:cs="Arial"/>
            <w:b/>
            <w:bCs/>
            <w:i w:val="0"/>
            <w:iCs w:val="0"/>
            <w:noProof/>
          </w:rPr>
          <w:t>QM-Handbuch nach AQM</w:t>
        </w:r>
        <w:r w:rsidRPr="00E825FB">
          <w:rPr>
            <w:b/>
            <w:bCs/>
            <w:noProof/>
            <w:webHidden/>
          </w:rPr>
          <w:tab/>
        </w:r>
        <w:r w:rsidRPr="00E825FB">
          <w:rPr>
            <w:b/>
            <w:bCs/>
            <w:noProof/>
            <w:webHidden/>
          </w:rPr>
          <w:fldChar w:fldCharType="begin"/>
        </w:r>
        <w:r w:rsidRPr="00E825FB">
          <w:rPr>
            <w:b/>
            <w:bCs/>
            <w:noProof/>
            <w:webHidden/>
          </w:rPr>
          <w:instrText xml:space="preserve"> PAGEREF _Toc229745769 \h </w:instrText>
        </w:r>
        <w:r w:rsidRPr="00E825FB">
          <w:rPr>
            <w:b/>
            <w:bCs/>
            <w:noProof/>
            <w:webHidden/>
          </w:rPr>
        </w:r>
        <w:r w:rsidRPr="00E825FB">
          <w:rPr>
            <w:b/>
            <w:bCs/>
            <w:noProof/>
            <w:webHidden/>
          </w:rPr>
          <w:fldChar w:fldCharType="separate"/>
        </w:r>
        <w:r w:rsidR="007947CE">
          <w:rPr>
            <w:b/>
            <w:bCs/>
            <w:noProof/>
            <w:webHidden/>
          </w:rPr>
          <w:t>32</w:t>
        </w:r>
        <w:r w:rsidRPr="00E825FB">
          <w:rPr>
            <w:b/>
            <w:bCs/>
            <w:noProof/>
            <w:webHidden/>
          </w:rPr>
          <w:fldChar w:fldCharType="end"/>
        </w:r>
      </w:hyperlink>
    </w:p>
    <w:p w14:paraId="5794911E" w14:textId="48EA8CB2" w:rsidR="00FA148F" w:rsidRPr="00E825FB" w:rsidRDefault="00FA148F" w:rsidP="00E825FB">
      <w:pPr>
        <w:pStyle w:val="Verzeichnis2"/>
        <w:rPr>
          <w:rFonts w:eastAsiaTheme="minorEastAsia"/>
          <w:b/>
          <w:bCs/>
          <w:noProof/>
          <w:lang w:eastAsia="de-CH"/>
        </w:rPr>
      </w:pPr>
      <w:r w:rsidRPr="00E825FB">
        <w:rPr>
          <w:rFonts w:eastAsiaTheme="minorEastAsia"/>
          <w:b/>
          <w:bCs/>
          <w:noProof/>
          <w:lang w:eastAsia="de-CH"/>
        </w:rPr>
        <w:t xml:space="preserve"> </w:t>
      </w:r>
    </w:p>
    <w:p w14:paraId="2837F19F" w14:textId="14792025" w:rsidR="00AE0C52" w:rsidRPr="004C0A65" w:rsidRDefault="00AE0C52" w:rsidP="00A2638E">
      <w:pPr>
        <w:spacing w:line="360" w:lineRule="auto"/>
        <w:jc w:val="both"/>
        <w:rPr>
          <w:rFonts w:ascii="KievitPro-Regular" w:hAnsi="KievitPro-Regular" w:cs="Arial"/>
          <w:sz w:val="24"/>
          <w:szCs w:val="24"/>
        </w:rPr>
      </w:pPr>
      <w:r w:rsidRPr="004C0A65">
        <w:rPr>
          <w:rFonts w:ascii="KievitPro-Regular" w:hAnsi="KievitPro-Regular" w:cs="Arial"/>
          <w:bCs/>
          <w:sz w:val="24"/>
          <w:szCs w:val="24"/>
        </w:rPr>
        <w:fldChar w:fldCharType="end"/>
      </w:r>
    </w:p>
    <w:p w14:paraId="053D2D0B" w14:textId="77777777" w:rsidR="00AE0C52" w:rsidRPr="004C0A65" w:rsidRDefault="00AE0C52" w:rsidP="00F60DC0">
      <w:pPr>
        <w:spacing w:line="360" w:lineRule="auto"/>
        <w:jc w:val="both"/>
        <w:rPr>
          <w:rFonts w:ascii="KievitPro-Regular" w:hAnsi="KievitPro-Regular" w:cs="Arial"/>
          <w:sz w:val="24"/>
          <w:szCs w:val="24"/>
        </w:rPr>
      </w:pPr>
    </w:p>
    <w:p w14:paraId="16F5AF07" w14:textId="491DCBD6" w:rsidR="00A009C3" w:rsidRPr="004C0A65" w:rsidRDefault="00AE0C52">
      <w:pPr>
        <w:pStyle w:val="berschrift1"/>
        <w:numPr>
          <w:ilvl w:val="0"/>
          <w:numId w:val="9"/>
        </w:numPr>
        <w:spacing w:line="360" w:lineRule="auto"/>
        <w:ind w:left="426" w:hanging="426"/>
        <w:jc w:val="both"/>
        <w:rPr>
          <w:rFonts w:ascii="KievitPro-Regular" w:hAnsi="KievitPro-Regular"/>
          <w:b/>
          <w:bCs w:val="0"/>
          <w:sz w:val="28"/>
          <w:szCs w:val="28"/>
        </w:rPr>
      </w:pPr>
      <w:bookmarkStart w:id="0" w:name="_Toc183404002"/>
      <w:r w:rsidRPr="004C0A65">
        <w:rPr>
          <w:rFonts w:ascii="KievitPro-Regular" w:hAnsi="KievitPro-Regular"/>
          <w:sz w:val="24"/>
          <w:szCs w:val="24"/>
        </w:rPr>
        <w:br w:type="page"/>
      </w:r>
      <w:bookmarkStart w:id="1" w:name="_Toc229745713"/>
      <w:r w:rsidR="00A009C3" w:rsidRPr="004C0A65">
        <w:rPr>
          <w:rFonts w:ascii="KievitPro-Regular" w:hAnsi="KievitPro-Regular"/>
          <w:b/>
          <w:bCs w:val="0"/>
          <w:sz w:val="28"/>
          <w:szCs w:val="28"/>
        </w:rPr>
        <w:lastRenderedPageBreak/>
        <w:t>Einleitung</w:t>
      </w:r>
      <w:bookmarkEnd w:id="0"/>
      <w:bookmarkEnd w:id="1"/>
    </w:p>
    <w:p w14:paraId="423AAB19" w14:textId="1382CDDB" w:rsidR="00563283" w:rsidRPr="004C0A65" w:rsidRDefault="00563283">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2" w:name="_Toc229745714"/>
      <w:r w:rsidRPr="004C0A65">
        <w:rPr>
          <w:rFonts w:ascii="KievitPro-Regular" w:hAnsi="KievitPro-Regular"/>
          <w:b/>
          <w:bCs/>
          <w:iCs w:val="0"/>
          <w:sz w:val="22"/>
          <w:szCs w:val="22"/>
        </w:rPr>
        <w:t>Allgemein</w:t>
      </w:r>
      <w:bookmarkEnd w:id="2"/>
    </w:p>
    <w:p w14:paraId="3E0126DF" w14:textId="39DFB808" w:rsidR="00563283" w:rsidRPr="004C0A65" w:rsidRDefault="00EC1B6B">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3" w:name="_Toc229745715"/>
      <w:r w:rsidRPr="004C0A65">
        <w:rPr>
          <w:rFonts w:ascii="KievitPro-Regular" w:hAnsi="KievitPro-Regular"/>
          <w:b/>
          <w:bCs/>
          <w:iCs w:val="0"/>
          <w:sz w:val="22"/>
          <w:szCs w:val="22"/>
        </w:rPr>
        <w:t>Berufsständige Vorgaben</w:t>
      </w:r>
      <w:bookmarkEnd w:id="3"/>
    </w:p>
    <w:p w14:paraId="79AF552C" w14:textId="16ADF413" w:rsidR="00A97A9B" w:rsidRPr="004C0A65" w:rsidRDefault="00B8320C" w:rsidP="002C1443">
      <w:pPr>
        <w:spacing w:line="276" w:lineRule="auto"/>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Gemäss Rundschr</w:t>
      </w:r>
      <w:r w:rsidR="00C21425" w:rsidRPr="004C0A65">
        <w:rPr>
          <w:rFonts w:ascii="KievitPro-Regular" w:hAnsi="KievitPro-Regular" w:cs="Arial"/>
          <w:color w:val="000000" w:themeColor="text1"/>
          <w:sz w:val="22"/>
          <w:szCs w:val="22"/>
        </w:rPr>
        <w:t>ei</w:t>
      </w:r>
      <w:r w:rsidRPr="004C0A65">
        <w:rPr>
          <w:rFonts w:ascii="KievitPro-Regular" w:hAnsi="KievitPro-Regular" w:cs="Arial"/>
          <w:color w:val="000000" w:themeColor="text1"/>
          <w:sz w:val="22"/>
          <w:szCs w:val="22"/>
        </w:rPr>
        <w:t xml:space="preserve">ben 1/2014 </w:t>
      </w:r>
      <w:r w:rsidR="002C1443" w:rsidRPr="004C0A65">
        <w:rPr>
          <w:rFonts w:ascii="KievitPro-Regular" w:hAnsi="KievitPro-Regular" w:cs="Arial"/>
          <w:color w:val="000000" w:themeColor="text1"/>
          <w:sz w:val="22"/>
          <w:szCs w:val="22"/>
        </w:rPr>
        <w:t xml:space="preserve">über das interne Qualitätsmanagement in Revisionsunternehmen </w:t>
      </w:r>
      <w:r w:rsidRPr="004C0A65">
        <w:rPr>
          <w:rFonts w:ascii="KievitPro-Regular" w:hAnsi="KievitPro-Regular" w:cs="Arial"/>
          <w:color w:val="000000" w:themeColor="text1"/>
          <w:sz w:val="22"/>
          <w:szCs w:val="22"/>
        </w:rPr>
        <w:t>verlangt die</w:t>
      </w:r>
      <w:r w:rsidR="00A97A9B" w:rsidRPr="004C0A65">
        <w:rPr>
          <w:rFonts w:ascii="KievitPro-Regular" w:hAnsi="KievitPro-Regular" w:cs="Arial"/>
          <w:color w:val="000000" w:themeColor="text1"/>
          <w:sz w:val="22"/>
          <w:szCs w:val="22"/>
        </w:rPr>
        <w:t xml:space="preserve"> RAB</w:t>
      </w:r>
      <w:r w:rsidR="0075272C" w:rsidRPr="004C0A65">
        <w:rPr>
          <w:rFonts w:ascii="KievitPro-Regular" w:hAnsi="KievitPro-Regular" w:cs="Arial"/>
          <w:color w:val="000000" w:themeColor="text1"/>
          <w:sz w:val="22"/>
          <w:szCs w:val="22"/>
        </w:rPr>
        <w:t xml:space="preserve"> </w:t>
      </w:r>
      <w:r w:rsidR="00A97A9B" w:rsidRPr="004C0A65">
        <w:rPr>
          <w:rFonts w:ascii="KievitPro-Regular" w:hAnsi="KievitPro-Regular" w:cs="Arial"/>
          <w:color w:val="000000" w:themeColor="text1"/>
          <w:sz w:val="22"/>
          <w:szCs w:val="22"/>
        </w:rPr>
        <w:t xml:space="preserve">– je nach Art der gesetzlich vorgeschriebenen Revisionsdienstleistungen </w:t>
      </w:r>
      <w:r w:rsidR="005917BF" w:rsidRPr="004C0A65">
        <w:rPr>
          <w:rFonts w:ascii="KievitPro-Regular" w:hAnsi="KievitPro-Regular" w:cs="Arial"/>
          <w:color w:val="000000" w:themeColor="text1"/>
          <w:sz w:val="22"/>
          <w:szCs w:val="22"/>
        </w:rPr>
        <w:t xml:space="preserve">– </w:t>
      </w:r>
      <w:r w:rsidR="00A97A9B" w:rsidRPr="004C0A65">
        <w:rPr>
          <w:rFonts w:ascii="KievitPro-Regular" w:hAnsi="KievitPro-Regular" w:cs="Arial"/>
          <w:color w:val="000000" w:themeColor="text1"/>
          <w:sz w:val="22"/>
          <w:szCs w:val="22"/>
        </w:rPr>
        <w:t xml:space="preserve">von den zugelassenen Revisionsunternehmen, dass das gesetzlich geforderte Qualitätsmanagement </w:t>
      </w:r>
      <w:r w:rsidR="00ED6F1E" w:rsidRPr="004C0A65">
        <w:rPr>
          <w:rFonts w:ascii="KievitPro-Regular" w:hAnsi="KievitPro-Regular" w:cs="Arial"/>
          <w:color w:val="000000" w:themeColor="text1"/>
          <w:sz w:val="22"/>
          <w:szCs w:val="22"/>
        </w:rPr>
        <w:t xml:space="preserve">mindestens </w:t>
      </w:r>
      <w:r w:rsidR="00A97A9B" w:rsidRPr="004C0A65">
        <w:rPr>
          <w:rFonts w:ascii="KievitPro-Regular" w:hAnsi="KievitPro-Regular" w:cs="Arial"/>
          <w:color w:val="000000" w:themeColor="text1"/>
          <w:sz w:val="22"/>
          <w:szCs w:val="22"/>
        </w:rPr>
        <w:t xml:space="preserve">nach </w:t>
      </w:r>
    </w:p>
    <w:p w14:paraId="566367CD" w14:textId="77777777" w:rsidR="00A97A9B" w:rsidRPr="004C0A65" w:rsidRDefault="00A97A9B">
      <w:pPr>
        <w:pStyle w:val="Listenabsatz"/>
        <w:numPr>
          <w:ilvl w:val="0"/>
          <w:numId w:val="7"/>
        </w:numPr>
        <w:spacing w:before="120" w:after="120" w:line="276" w:lineRule="auto"/>
        <w:ind w:left="357" w:hanging="357"/>
        <w:contextualSpacing w:val="0"/>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 xml:space="preserve">den Vorgaben der von EXPERTsuisse herausgegebenen Standards ISQM-CH 1 und ISQM-CH 2 sowie ISA-CH 220 </w:t>
      </w:r>
      <w:r w:rsidRPr="004C0A65">
        <w:rPr>
          <w:rFonts w:ascii="KievitPro-Regular" w:hAnsi="KievitPro-Regular" w:cs="Arial"/>
          <w:b/>
          <w:bCs/>
          <w:color w:val="000000" w:themeColor="text1"/>
          <w:sz w:val="22"/>
          <w:szCs w:val="22"/>
        </w:rPr>
        <w:t>oder</w:t>
      </w:r>
      <w:r w:rsidRPr="004C0A65">
        <w:rPr>
          <w:rFonts w:ascii="KievitPro-Regular" w:hAnsi="KievitPro-Regular" w:cs="Arial"/>
          <w:color w:val="000000" w:themeColor="text1"/>
          <w:sz w:val="22"/>
          <w:szCs w:val="22"/>
        </w:rPr>
        <w:t xml:space="preserve"> </w:t>
      </w:r>
    </w:p>
    <w:p w14:paraId="3E921630" w14:textId="5F0FEE60" w:rsidR="00A97A9B" w:rsidRPr="004C0A65" w:rsidRDefault="00A97A9B">
      <w:pPr>
        <w:pStyle w:val="Listenabsatz"/>
        <w:numPr>
          <w:ilvl w:val="0"/>
          <w:numId w:val="7"/>
        </w:numPr>
        <w:spacing w:before="120" w:after="120" w:line="276" w:lineRule="auto"/>
        <w:ind w:left="357" w:hanging="357"/>
        <w:contextualSpacing w:val="0"/>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der Anleitung zu</w:t>
      </w:r>
      <w:r w:rsidR="0009770A" w:rsidRPr="004C0A65">
        <w:rPr>
          <w:rFonts w:ascii="KievitPro-Regular" w:hAnsi="KievitPro-Regular" w:cs="Arial"/>
          <w:color w:val="000000" w:themeColor="text1"/>
          <w:sz w:val="22"/>
          <w:szCs w:val="22"/>
        </w:rPr>
        <w:t>m</w:t>
      </w:r>
      <w:r w:rsidRPr="004C0A65">
        <w:rPr>
          <w:rFonts w:ascii="KievitPro-Regular" w:hAnsi="KievitPro-Regular" w:cs="Arial"/>
          <w:color w:val="000000" w:themeColor="text1"/>
          <w:sz w:val="22"/>
          <w:szCs w:val="22"/>
        </w:rPr>
        <w:t xml:space="preserve"> Qualitäts</w:t>
      </w:r>
      <w:r w:rsidR="0009770A" w:rsidRPr="004C0A65">
        <w:rPr>
          <w:rFonts w:ascii="KievitPro-Regular" w:hAnsi="KievitPro-Regular" w:cs="Arial"/>
          <w:color w:val="000000" w:themeColor="text1"/>
          <w:sz w:val="22"/>
          <w:szCs w:val="22"/>
        </w:rPr>
        <w:t>management</w:t>
      </w:r>
      <w:r w:rsidRPr="004C0A65">
        <w:rPr>
          <w:rFonts w:ascii="KievitPro-Regular" w:hAnsi="KievitPro-Regular" w:cs="Arial"/>
          <w:color w:val="000000" w:themeColor="text1"/>
          <w:sz w:val="22"/>
          <w:szCs w:val="22"/>
        </w:rPr>
        <w:t xml:space="preserve"> bei kleinen und mittelgrossen Revisionsunternehmen (kurz «</w:t>
      </w:r>
      <w:r w:rsidR="0009770A" w:rsidRPr="004C0A65">
        <w:rPr>
          <w:rFonts w:ascii="KievitPro-Regular" w:hAnsi="KievitPro-Regular" w:cs="Arial"/>
          <w:color w:val="000000" w:themeColor="text1"/>
          <w:sz w:val="22"/>
          <w:szCs w:val="22"/>
        </w:rPr>
        <w:t>AQM</w:t>
      </w:r>
      <w:r w:rsidRPr="004C0A65">
        <w:rPr>
          <w:rFonts w:ascii="KievitPro-Regular" w:hAnsi="KievitPro-Regular" w:cs="Arial"/>
          <w:color w:val="000000" w:themeColor="text1"/>
          <w:sz w:val="22"/>
          <w:szCs w:val="22"/>
        </w:rPr>
        <w:t xml:space="preserve">») von TREUHAND|SUISSE </w:t>
      </w:r>
    </w:p>
    <w:p w14:paraId="65B3F77E" w14:textId="559C3D60" w:rsidR="00A97A9B" w:rsidRPr="004C0A65" w:rsidRDefault="00A97A9B" w:rsidP="00364537">
      <w:pPr>
        <w:spacing w:line="276" w:lineRule="auto"/>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zu erfolgen hat.</w:t>
      </w:r>
    </w:p>
    <w:p w14:paraId="6C2E0B02" w14:textId="77777777" w:rsidR="00A97A9B" w:rsidRPr="004C0A65" w:rsidRDefault="00A97A9B" w:rsidP="00364537">
      <w:pPr>
        <w:spacing w:line="276" w:lineRule="auto"/>
        <w:jc w:val="both"/>
        <w:rPr>
          <w:rFonts w:ascii="KievitPro-Regular" w:hAnsi="KievitPro-Regular" w:cs="Arial"/>
          <w:bCs/>
          <w:color w:val="000000" w:themeColor="text1"/>
          <w:sz w:val="22"/>
          <w:szCs w:val="22"/>
        </w:rPr>
      </w:pPr>
    </w:p>
    <w:p w14:paraId="6C72FFA8" w14:textId="26F9FD1C" w:rsidR="006B19CE" w:rsidRPr="004C0A65" w:rsidRDefault="008B5DAD" w:rsidP="005917BF">
      <w:pPr>
        <w:spacing w:line="276" w:lineRule="auto"/>
        <w:jc w:val="both"/>
        <w:rPr>
          <w:rFonts w:ascii="KievitPro-Regular" w:hAnsi="KievitPro-Regular" w:cs="Arial"/>
          <w:bCs/>
          <w:color w:val="000000" w:themeColor="text1"/>
          <w:sz w:val="22"/>
          <w:szCs w:val="22"/>
        </w:rPr>
      </w:pPr>
      <w:r w:rsidRPr="004C0A65">
        <w:rPr>
          <w:rFonts w:ascii="KievitPro-Regular" w:hAnsi="KievitPro-Regular" w:cs="Arial"/>
          <w:bCs/>
          <w:color w:val="000000" w:themeColor="text1"/>
          <w:sz w:val="22"/>
          <w:szCs w:val="22"/>
        </w:rPr>
        <w:t xml:space="preserve">Dabei haben </w:t>
      </w:r>
      <w:r w:rsidR="00155812" w:rsidRPr="004C0A65">
        <w:rPr>
          <w:rFonts w:ascii="KievitPro-Regular" w:hAnsi="KievitPro-Regular" w:cs="Arial"/>
          <w:bCs/>
          <w:color w:val="000000" w:themeColor="text1"/>
          <w:sz w:val="22"/>
          <w:szCs w:val="22"/>
        </w:rPr>
        <w:t>Revisionsunternehmen</w:t>
      </w:r>
      <w:r w:rsidR="001137FE" w:rsidRPr="004C0A65">
        <w:rPr>
          <w:rFonts w:ascii="KievitPro-Regular" w:hAnsi="KievitPro-Regular" w:cs="Arial"/>
          <w:bCs/>
          <w:color w:val="000000" w:themeColor="text1"/>
          <w:sz w:val="22"/>
          <w:szCs w:val="22"/>
        </w:rPr>
        <w:t>, welche nicht ausschliesslich eingeschränkte Revisionen durchführen,</w:t>
      </w:r>
      <w:r w:rsidR="00155812" w:rsidRPr="004C0A65">
        <w:rPr>
          <w:rFonts w:ascii="KievitPro-Regular" w:hAnsi="KievitPro-Regular" w:cs="Arial"/>
          <w:bCs/>
          <w:color w:val="000000" w:themeColor="text1"/>
          <w:sz w:val="22"/>
          <w:szCs w:val="22"/>
        </w:rPr>
        <w:t xml:space="preserve"> </w:t>
      </w:r>
      <w:r w:rsidR="005E5AFF" w:rsidRPr="004C0A65">
        <w:rPr>
          <w:rFonts w:ascii="KievitPro-Regular" w:hAnsi="KievitPro-Regular" w:cs="Arial"/>
          <w:bCs/>
          <w:color w:val="000000" w:themeColor="text1"/>
          <w:sz w:val="22"/>
          <w:szCs w:val="22"/>
        </w:rPr>
        <w:t xml:space="preserve">grundsätzlich </w:t>
      </w:r>
      <w:r w:rsidR="00914C4C" w:rsidRPr="004C0A65">
        <w:rPr>
          <w:rFonts w:ascii="KievitPro-Regular" w:hAnsi="KievitPro-Regular" w:cs="Arial"/>
          <w:bCs/>
          <w:color w:val="000000" w:themeColor="text1"/>
          <w:sz w:val="22"/>
          <w:szCs w:val="22"/>
        </w:rPr>
        <w:t>die</w:t>
      </w:r>
      <w:r w:rsidR="001B073E" w:rsidRPr="004C0A65">
        <w:rPr>
          <w:rFonts w:ascii="KievitPro-Regular" w:hAnsi="KievitPro-Regular" w:cs="Arial"/>
          <w:bCs/>
          <w:color w:val="000000" w:themeColor="text1"/>
          <w:sz w:val="22"/>
          <w:szCs w:val="22"/>
        </w:rPr>
        <w:t xml:space="preserve"> </w:t>
      </w:r>
      <w:r w:rsidR="00F02B7C" w:rsidRPr="004C0A65">
        <w:rPr>
          <w:rFonts w:ascii="KievitPro-Regular" w:hAnsi="KievitPro-Regular" w:cs="Arial"/>
          <w:bCs/>
          <w:color w:val="000000" w:themeColor="text1"/>
          <w:sz w:val="22"/>
          <w:szCs w:val="22"/>
        </w:rPr>
        <w:t xml:space="preserve">von EXPERTsuisse herausgegebenen Standards </w:t>
      </w:r>
      <w:r w:rsidR="00DB018F" w:rsidRPr="004C0A65">
        <w:rPr>
          <w:rFonts w:ascii="KievitPro-Regular" w:hAnsi="KievitPro-Regular" w:cs="Arial"/>
          <w:bCs/>
          <w:color w:val="000000" w:themeColor="text1"/>
          <w:sz w:val="22"/>
          <w:szCs w:val="22"/>
        </w:rPr>
        <w:t>ISQ</w:t>
      </w:r>
      <w:r w:rsidR="00F02B7C" w:rsidRPr="004C0A65">
        <w:rPr>
          <w:rFonts w:ascii="KievitPro-Regular" w:hAnsi="KievitPro-Regular" w:cs="Arial"/>
          <w:bCs/>
          <w:color w:val="000000" w:themeColor="text1"/>
          <w:sz w:val="22"/>
          <w:szCs w:val="22"/>
        </w:rPr>
        <w:t>M</w:t>
      </w:r>
      <w:r w:rsidR="00DB018F" w:rsidRPr="004C0A65">
        <w:rPr>
          <w:rFonts w:ascii="KievitPro-Regular" w:hAnsi="KievitPro-Regular" w:cs="Arial"/>
          <w:bCs/>
          <w:color w:val="000000" w:themeColor="text1"/>
          <w:sz w:val="22"/>
          <w:szCs w:val="22"/>
        </w:rPr>
        <w:t>-CH 1</w:t>
      </w:r>
      <w:r w:rsidR="00F02B7C" w:rsidRPr="004C0A65">
        <w:rPr>
          <w:rFonts w:ascii="KievitPro-Regular" w:hAnsi="KievitPro-Regular" w:cs="Arial"/>
          <w:bCs/>
          <w:color w:val="000000" w:themeColor="text1"/>
          <w:sz w:val="22"/>
          <w:szCs w:val="22"/>
        </w:rPr>
        <w:t xml:space="preserve"> und ISQM-CH 2 sowie ISA-CH 220</w:t>
      </w:r>
      <w:r w:rsidR="00155812" w:rsidRPr="004C0A65">
        <w:rPr>
          <w:rFonts w:ascii="KievitPro-Regular" w:hAnsi="KievitPro-Regular" w:cs="Arial"/>
          <w:bCs/>
          <w:color w:val="000000" w:themeColor="text1"/>
          <w:sz w:val="22"/>
          <w:szCs w:val="22"/>
        </w:rPr>
        <w:t xml:space="preserve">, anzuwenden. </w:t>
      </w:r>
      <w:r w:rsidR="005917BF" w:rsidRPr="004C0A65">
        <w:rPr>
          <w:rFonts w:ascii="KievitPro-Regular" w:hAnsi="KievitPro-Regular" w:cs="Arial"/>
          <w:bCs/>
          <w:color w:val="000000" w:themeColor="text1"/>
          <w:sz w:val="22"/>
          <w:szCs w:val="22"/>
        </w:rPr>
        <w:t>Für Revisionsunternehmen, die ausschliesslich eingeschränkte Revisionen durchführen, sind die Schweizer Standards zur Abschlussprüfung (SA-CH) und damit auch ISA-CH 220 „Qualitätsmanagement bei Abschlussprüfungen“ nicht anwendbar</w:t>
      </w:r>
    </w:p>
    <w:p w14:paraId="12C6C513" w14:textId="77777777" w:rsidR="006B19CE" w:rsidRPr="004C0A65" w:rsidRDefault="006B19CE" w:rsidP="005917BF">
      <w:pPr>
        <w:spacing w:line="276" w:lineRule="auto"/>
        <w:jc w:val="both"/>
        <w:rPr>
          <w:rFonts w:ascii="KievitPro-Regular" w:hAnsi="KievitPro-Regular" w:cs="Arial"/>
          <w:bCs/>
          <w:color w:val="000000" w:themeColor="text1"/>
          <w:sz w:val="22"/>
          <w:szCs w:val="22"/>
        </w:rPr>
      </w:pPr>
    </w:p>
    <w:p w14:paraId="6E8312E3" w14:textId="0A7B13A7" w:rsidR="00204113" w:rsidRPr="004C0A65" w:rsidRDefault="0020438E" w:rsidP="005917BF">
      <w:pPr>
        <w:autoSpaceDE w:val="0"/>
        <w:autoSpaceDN w:val="0"/>
        <w:adjustRightInd w:val="0"/>
        <w:spacing w:line="276" w:lineRule="auto"/>
        <w:jc w:val="both"/>
        <w:rPr>
          <w:rFonts w:ascii="KievitPro-Regular" w:hAnsi="KievitPro-Regular" w:cs="Arial"/>
          <w:color w:val="000000" w:themeColor="text1"/>
          <w:sz w:val="22"/>
          <w:szCs w:val="22"/>
          <w:lang w:eastAsia="de-CH"/>
        </w:rPr>
      </w:pPr>
      <w:r w:rsidRPr="004C0A65">
        <w:rPr>
          <w:rFonts w:ascii="KievitPro-Regular" w:hAnsi="KievitPro-Regular" w:cs="Arial"/>
          <w:color w:val="000000" w:themeColor="text1"/>
          <w:sz w:val="22"/>
          <w:szCs w:val="22"/>
        </w:rPr>
        <w:t>Die v</w:t>
      </w:r>
      <w:r w:rsidR="006B19CE" w:rsidRPr="004C0A65">
        <w:rPr>
          <w:rFonts w:ascii="KievitPro-Regular" w:hAnsi="KievitPro-Regular" w:cs="Arial"/>
          <w:color w:val="000000" w:themeColor="text1"/>
          <w:sz w:val="22"/>
          <w:szCs w:val="22"/>
        </w:rPr>
        <w:t xml:space="preserve">orliegende </w:t>
      </w:r>
      <w:r w:rsidR="002B536C" w:rsidRPr="004C0A65">
        <w:rPr>
          <w:rFonts w:ascii="KievitPro-Regular" w:hAnsi="KievitPro-Regular" w:cs="Arial"/>
          <w:color w:val="000000" w:themeColor="text1"/>
          <w:sz w:val="22"/>
          <w:szCs w:val="22"/>
        </w:rPr>
        <w:t>Anleitung</w:t>
      </w:r>
      <w:r w:rsidR="006B19CE" w:rsidRPr="004C0A65">
        <w:rPr>
          <w:rFonts w:ascii="KievitPro-Regular" w:hAnsi="KievitPro-Regular" w:cs="Arial"/>
          <w:color w:val="000000" w:themeColor="text1"/>
          <w:sz w:val="22"/>
          <w:szCs w:val="22"/>
        </w:rPr>
        <w:t xml:space="preserve"> schliesst diese Lücke und stellt eine Umsetzung der in </w:t>
      </w:r>
      <w:r w:rsidR="004B3A67" w:rsidRPr="004C0A65">
        <w:rPr>
          <w:rFonts w:ascii="KievitPro-Regular" w:hAnsi="KievitPro-Regular" w:cs="Arial"/>
          <w:bCs/>
          <w:color w:val="000000" w:themeColor="text1"/>
          <w:sz w:val="22"/>
          <w:szCs w:val="22"/>
        </w:rPr>
        <w:t xml:space="preserve">ISA-CH 220 </w:t>
      </w:r>
      <w:r w:rsidR="006B19CE" w:rsidRPr="004C0A65">
        <w:rPr>
          <w:rFonts w:ascii="KievitPro-Regular" w:hAnsi="KievitPro-Regular" w:cs="Arial"/>
          <w:color w:val="000000" w:themeColor="text1"/>
          <w:sz w:val="22"/>
          <w:szCs w:val="22"/>
        </w:rPr>
        <w:t xml:space="preserve">beschriebenen Anforderungen in kleinen bzw. überschaubaren Verhältnissen dar. </w:t>
      </w:r>
      <w:r w:rsidR="006D6E2B" w:rsidRPr="004C0A65">
        <w:rPr>
          <w:rFonts w:ascii="KievitPro-Regular" w:hAnsi="KievitPro-Regular" w:cs="Arial"/>
          <w:color w:val="000000" w:themeColor="text1"/>
          <w:sz w:val="22"/>
          <w:szCs w:val="22"/>
        </w:rPr>
        <w:t>Diese Anleitung ist somit anwendbar</w:t>
      </w:r>
      <w:r w:rsidR="00B60847" w:rsidRPr="004C0A65">
        <w:rPr>
          <w:rFonts w:ascii="KievitPro-Regular" w:hAnsi="KievitPro-Regular" w:cs="Arial"/>
          <w:color w:val="000000" w:themeColor="text1"/>
          <w:sz w:val="22"/>
          <w:szCs w:val="22"/>
        </w:rPr>
        <w:t xml:space="preserve"> </w:t>
      </w:r>
      <w:r w:rsidR="00A97A9B" w:rsidRPr="004C0A65">
        <w:rPr>
          <w:rFonts w:ascii="KievitPro-Regular" w:hAnsi="KievitPro-Regular" w:cs="Arial"/>
          <w:color w:val="000000" w:themeColor="text1"/>
          <w:sz w:val="22"/>
          <w:szCs w:val="22"/>
        </w:rPr>
        <w:t xml:space="preserve">für Revisionsunternehmen mit der Zulassung als Revisor/in bzw. Revisionsexperte/in, welche ausschliesslich </w:t>
      </w:r>
      <w:r w:rsidR="00B60847" w:rsidRPr="004C0A65">
        <w:rPr>
          <w:rFonts w:ascii="KievitPro-Regular" w:hAnsi="KievitPro-Regular" w:cs="Arial"/>
          <w:color w:val="000000" w:themeColor="text1"/>
          <w:sz w:val="22"/>
          <w:szCs w:val="22"/>
        </w:rPr>
        <w:t>eingeschränkte Revision</w:t>
      </w:r>
      <w:r w:rsidR="00A97A9B" w:rsidRPr="004C0A65">
        <w:rPr>
          <w:rFonts w:ascii="KievitPro-Regular" w:hAnsi="KievitPro-Regular" w:cs="Arial"/>
          <w:color w:val="000000" w:themeColor="text1"/>
          <w:sz w:val="22"/>
          <w:szCs w:val="22"/>
        </w:rPr>
        <w:t>en durchführen</w:t>
      </w:r>
      <w:r w:rsidR="00B60847" w:rsidRPr="004C0A65">
        <w:rPr>
          <w:rFonts w:ascii="KievitPro-Regular" w:hAnsi="KievitPro-Regular" w:cs="Arial"/>
          <w:color w:val="000000" w:themeColor="text1"/>
          <w:sz w:val="22"/>
          <w:szCs w:val="22"/>
        </w:rPr>
        <w:t xml:space="preserve">. </w:t>
      </w:r>
      <w:r w:rsidR="00204113" w:rsidRPr="004C0A65">
        <w:rPr>
          <w:rFonts w:ascii="KievitPro-Regular" w:hAnsi="KievitPro-Regular" w:cs="Arial"/>
          <w:color w:val="000000" w:themeColor="text1"/>
          <w:sz w:val="22"/>
          <w:szCs w:val="22"/>
          <w:lang w:eastAsia="de-CH"/>
        </w:rPr>
        <w:t>Für Revisionsunternehmen, d.h. für Revisionsunternehmen</w:t>
      </w:r>
      <w:r w:rsidR="000842A5" w:rsidRPr="004C0A65">
        <w:rPr>
          <w:rFonts w:ascii="KievitPro-Regular" w:hAnsi="KievitPro-Regular" w:cs="Arial"/>
          <w:color w:val="000000" w:themeColor="text1"/>
          <w:sz w:val="22"/>
          <w:szCs w:val="22"/>
          <w:lang w:eastAsia="de-CH"/>
        </w:rPr>
        <w:t>,</w:t>
      </w:r>
      <w:r w:rsidR="00204113" w:rsidRPr="004C0A65">
        <w:rPr>
          <w:rFonts w:ascii="KievitPro-Regular" w:hAnsi="KievitPro-Regular" w:cs="Arial"/>
          <w:color w:val="000000" w:themeColor="text1"/>
          <w:sz w:val="22"/>
          <w:szCs w:val="22"/>
          <w:lang w:eastAsia="de-CH"/>
        </w:rPr>
        <w:t xml:space="preserve"> die ordentliche Revisionen</w:t>
      </w:r>
      <w:r w:rsidR="00A97A9B" w:rsidRPr="004C0A65">
        <w:rPr>
          <w:rFonts w:ascii="KievitPro-Regular" w:hAnsi="KievitPro-Regular" w:cs="Arial"/>
          <w:color w:val="000000" w:themeColor="text1"/>
          <w:sz w:val="22"/>
          <w:szCs w:val="22"/>
          <w:lang w:eastAsia="de-CH"/>
        </w:rPr>
        <w:t xml:space="preserve">, Prüfungen der Jahresrechnung nach Spezialgesetzen oder Spezialprüfungen </w:t>
      </w:r>
      <w:r w:rsidR="00204113" w:rsidRPr="004C0A65">
        <w:rPr>
          <w:rFonts w:ascii="KievitPro-Regular" w:hAnsi="KievitPro-Regular" w:cs="Arial"/>
          <w:color w:val="000000" w:themeColor="text1"/>
          <w:sz w:val="22"/>
          <w:szCs w:val="22"/>
          <w:lang w:eastAsia="de-CH"/>
        </w:rPr>
        <w:t xml:space="preserve">durchführen, gilt uneingeschränkt </w:t>
      </w:r>
      <w:r w:rsidR="004B3A67" w:rsidRPr="004C0A65">
        <w:rPr>
          <w:rFonts w:ascii="KievitPro-Regular" w:hAnsi="KievitPro-Regular" w:cs="Arial"/>
          <w:bCs/>
          <w:color w:val="000000" w:themeColor="text1"/>
          <w:sz w:val="22"/>
          <w:szCs w:val="22"/>
        </w:rPr>
        <w:t>ISA-CH 220</w:t>
      </w:r>
      <w:r w:rsidR="00204113" w:rsidRPr="004C0A65">
        <w:rPr>
          <w:rFonts w:ascii="KievitPro-Regular" w:hAnsi="KievitPro-Regular" w:cs="Arial"/>
          <w:color w:val="000000" w:themeColor="text1"/>
          <w:sz w:val="22"/>
          <w:szCs w:val="22"/>
          <w:lang w:eastAsia="de-CH"/>
        </w:rPr>
        <w:t>.</w:t>
      </w:r>
    </w:p>
    <w:p w14:paraId="35787604" w14:textId="77777777" w:rsidR="00663005" w:rsidRPr="004C0A65" w:rsidRDefault="00663005" w:rsidP="005917BF">
      <w:pPr>
        <w:autoSpaceDE w:val="0"/>
        <w:autoSpaceDN w:val="0"/>
        <w:adjustRightInd w:val="0"/>
        <w:spacing w:line="276" w:lineRule="auto"/>
        <w:jc w:val="both"/>
        <w:rPr>
          <w:rFonts w:ascii="KievitPro-Regular" w:hAnsi="KievitPro-Regular" w:cs="Arial"/>
          <w:color w:val="000000" w:themeColor="text1"/>
          <w:sz w:val="22"/>
          <w:szCs w:val="22"/>
          <w:lang w:eastAsia="de-CH"/>
        </w:rPr>
      </w:pPr>
    </w:p>
    <w:p w14:paraId="4827C3B7" w14:textId="77777777" w:rsidR="00703E63" w:rsidRPr="004C0A65" w:rsidRDefault="00F42F4E" w:rsidP="005917BF">
      <w:pPr>
        <w:spacing w:line="276" w:lineRule="auto"/>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 xml:space="preserve">Die </w:t>
      </w:r>
      <w:r w:rsidR="005917BF" w:rsidRPr="004C0A65">
        <w:rPr>
          <w:rFonts w:ascii="KievitPro-Regular" w:hAnsi="KievitPro-Regular" w:cs="Arial"/>
          <w:color w:val="000000" w:themeColor="text1"/>
          <w:sz w:val="22"/>
          <w:szCs w:val="22"/>
        </w:rPr>
        <w:t>AQM</w:t>
      </w:r>
      <w:r w:rsidRPr="004C0A65">
        <w:rPr>
          <w:rFonts w:ascii="KievitPro-Regular" w:hAnsi="KievitPro-Regular" w:cs="Arial"/>
          <w:color w:val="000000" w:themeColor="text1"/>
          <w:sz w:val="22"/>
          <w:szCs w:val="22"/>
        </w:rPr>
        <w:t xml:space="preserve"> ist nicht </w:t>
      </w:r>
      <w:r w:rsidR="000939A6" w:rsidRPr="004C0A65">
        <w:rPr>
          <w:rFonts w:ascii="KievitPro-Regular" w:hAnsi="KievitPro-Regular" w:cs="Arial"/>
          <w:color w:val="000000" w:themeColor="text1"/>
          <w:sz w:val="22"/>
          <w:szCs w:val="22"/>
        </w:rPr>
        <w:t xml:space="preserve">anwendbar </w:t>
      </w:r>
      <w:r w:rsidRPr="004C0A65">
        <w:rPr>
          <w:rFonts w:ascii="KievitPro-Regular" w:hAnsi="KievitPro-Regular" w:cs="Arial"/>
          <w:color w:val="000000" w:themeColor="text1"/>
          <w:sz w:val="22"/>
          <w:szCs w:val="22"/>
        </w:rPr>
        <w:t xml:space="preserve">für </w:t>
      </w:r>
      <w:r w:rsidR="005066F5" w:rsidRPr="004C0A65">
        <w:rPr>
          <w:rFonts w:ascii="KievitPro-Regular" w:hAnsi="KievitPro-Regular" w:cs="Arial"/>
          <w:color w:val="000000" w:themeColor="text1"/>
          <w:sz w:val="22"/>
          <w:szCs w:val="22"/>
        </w:rPr>
        <w:t>Revisionsunternehmen, welche ordentliche Revisionen</w:t>
      </w:r>
      <w:r w:rsidRPr="004C0A65">
        <w:rPr>
          <w:rFonts w:ascii="KievitPro-Regular" w:hAnsi="KievitPro-Regular" w:cs="Arial"/>
          <w:color w:val="000000" w:themeColor="text1"/>
          <w:sz w:val="22"/>
          <w:szCs w:val="22"/>
        </w:rPr>
        <w:t xml:space="preserve">, </w:t>
      </w:r>
      <w:r w:rsidR="005066F5" w:rsidRPr="004C0A65">
        <w:rPr>
          <w:rFonts w:ascii="KievitPro-Regular" w:hAnsi="KievitPro-Regular" w:cs="Arial"/>
          <w:color w:val="000000" w:themeColor="text1"/>
          <w:sz w:val="22"/>
          <w:szCs w:val="22"/>
        </w:rPr>
        <w:t>Spezialprüfungen</w:t>
      </w:r>
      <w:r w:rsidR="00142A39" w:rsidRPr="004C0A65">
        <w:rPr>
          <w:rFonts w:ascii="KievitPro-Regular" w:hAnsi="KievitPro-Regular" w:cs="Arial"/>
          <w:color w:val="000000" w:themeColor="text1"/>
          <w:sz w:val="22"/>
          <w:szCs w:val="22"/>
        </w:rPr>
        <w:t xml:space="preserve"> </w:t>
      </w:r>
      <w:r w:rsidRPr="004C0A65">
        <w:rPr>
          <w:rFonts w:ascii="KievitPro-Regular" w:hAnsi="KievitPro-Regular" w:cs="Arial"/>
          <w:color w:val="000000" w:themeColor="text1"/>
          <w:sz w:val="22"/>
          <w:szCs w:val="22"/>
        </w:rPr>
        <w:t>oder Prüfungen der</w:t>
      </w:r>
      <w:r w:rsidR="00142A39" w:rsidRPr="004C0A65">
        <w:rPr>
          <w:rFonts w:ascii="KievitPro-Regular" w:hAnsi="KievitPro-Regular" w:cs="Arial"/>
          <w:color w:val="000000" w:themeColor="text1"/>
          <w:sz w:val="22"/>
          <w:szCs w:val="22"/>
        </w:rPr>
        <w:t xml:space="preserve"> Jahresrechnung</w:t>
      </w:r>
      <w:r w:rsidRPr="004C0A65">
        <w:rPr>
          <w:rFonts w:ascii="KievitPro-Regular" w:hAnsi="KievitPro-Regular" w:cs="Arial"/>
          <w:color w:val="000000" w:themeColor="text1"/>
          <w:sz w:val="22"/>
          <w:szCs w:val="22"/>
        </w:rPr>
        <w:t>en</w:t>
      </w:r>
      <w:r w:rsidR="00142A39" w:rsidRPr="004C0A65">
        <w:rPr>
          <w:rFonts w:ascii="KievitPro-Regular" w:hAnsi="KievitPro-Regular" w:cs="Arial"/>
          <w:color w:val="000000" w:themeColor="text1"/>
          <w:sz w:val="22"/>
          <w:szCs w:val="22"/>
        </w:rPr>
        <w:t xml:space="preserve"> </w:t>
      </w:r>
      <w:r w:rsidRPr="004C0A65">
        <w:rPr>
          <w:rFonts w:ascii="KievitPro-Regular" w:hAnsi="KievitPro-Regular" w:cs="Arial"/>
          <w:color w:val="000000" w:themeColor="text1"/>
          <w:sz w:val="22"/>
          <w:szCs w:val="22"/>
        </w:rPr>
        <w:t>von</w:t>
      </w:r>
      <w:r w:rsidR="00142A39" w:rsidRPr="004C0A65">
        <w:rPr>
          <w:rFonts w:ascii="KievitPro-Regular" w:hAnsi="KievitPro-Regular" w:cs="Arial"/>
          <w:color w:val="000000" w:themeColor="text1"/>
          <w:sz w:val="22"/>
          <w:szCs w:val="22"/>
        </w:rPr>
        <w:t xml:space="preserve"> Vorsorgeeinrichtung</w:t>
      </w:r>
      <w:r w:rsidRPr="004C0A65">
        <w:rPr>
          <w:rFonts w:ascii="KievitPro-Regular" w:hAnsi="KievitPro-Regular" w:cs="Arial"/>
          <w:color w:val="000000" w:themeColor="text1"/>
          <w:sz w:val="22"/>
          <w:szCs w:val="22"/>
        </w:rPr>
        <w:t>en</w:t>
      </w:r>
      <w:r w:rsidR="00142A39" w:rsidRPr="004C0A65">
        <w:rPr>
          <w:rFonts w:ascii="KievitPro-Regular" w:hAnsi="KievitPro-Regular" w:cs="Arial"/>
          <w:color w:val="000000" w:themeColor="text1"/>
          <w:sz w:val="22"/>
          <w:szCs w:val="22"/>
        </w:rPr>
        <w:t xml:space="preserve"> auf dem Gebiet der beruflichen Alters-, Hinterlassenen- und Invalidenvorsorge (Art. 52c Abs.</w:t>
      </w:r>
      <w:r w:rsidR="00ED4D6C" w:rsidRPr="004C0A65">
        <w:rPr>
          <w:rFonts w:ascii="KievitPro-Regular" w:hAnsi="KievitPro-Regular" w:cs="Arial"/>
          <w:color w:val="000000" w:themeColor="text1"/>
          <w:sz w:val="22"/>
          <w:szCs w:val="22"/>
        </w:rPr>
        <w:t> </w:t>
      </w:r>
      <w:r w:rsidR="00142A39" w:rsidRPr="004C0A65">
        <w:rPr>
          <w:rFonts w:ascii="KievitPro-Regular" w:hAnsi="KievitPro-Regular" w:cs="Arial"/>
          <w:color w:val="000000" w:themeColor="text1"/>
          <w:sz w:val="22"/>
          <w:szCs w:val="22"/>
        </w:rPr>
        <w:t>1 Bst. A BVG</w:t>
      </w:r>
      <w:r w:rsidR="0020438E" w:rsidRPr="004C0A65">
        <w:rPr>
          <w:rStyle w:val="Funotenzeichen"/>
          <w:rFonts w:ascii="KievitPro-Regular" w:hAnsi="KievitPro-Regular" w:cs="Arial"/>
          <w:color w:val="000000" w:themeColor="text1"/>
          <w:sz w:val="22"/>
          <w:szCs w:val="22"/>
        </w:rPr>
        <w:footnoteReference w:id="1"/>
      </w:r>
      <w:r w:rsidR="00142A39" w:rsidRPr="004C0A65">
        <w:rPr>
          <w:rFonts w:ascii="KievitPro-Regular" w:hAnsi="KievitPro-Regular" w:cs="Arial"/>
          <w:color w:val="000000" w:themeColor="text1"/>
          <w:sz w:val="22"/>
          <w:szCs w:val="22"/>
        </w:rPr>
        <w:t>), Krankenkasse</w:t>
      </w:r>
      <w:r w:rsidRPr="004C0A65">
        <w:rPr>
          <w:rFonts w:ascii="KievitPro-Regular" w:hAnsi="KievitPro-Regular" w:cs="Arial"/>
          <w:color w:val="000000" w:themeColor="text1"/>
          <w:sz w:val="22"/>
          <w:szCs w:val="22"/>
        </w:rPr>
        <w:t>n</w:t>
      </w:r>
      <w:r w:rsidR="00142A39" w:rsidRPr="004C0A65">
        <w:rPr>
          <w:rFonts w:ascii="KievitPro-Regular" w:hAnsi="KievitPro-Regular" w:cs="Arial"/>
          <w:color w:val="000000" w:themeColor="text1"/>
          <w:sz w:val="22"/>
          <w:szCs w:val="22"/>
        </w:rPr>
        <w:t xml:space="preserve"> (Art. </w:t>
      </w:r>
      <w:r w:rsidR="005F72E8" w:rsidRPr="004C0A65">
        <w:rPr>
          <w:rFonts w:ascii="KievitPro-Regular" w:hAnsi="KievitPro-Regular" w:cs="Arial"/>
          <w:color w:val="000000" w:themeColor="text1"/>
          <w:sz w:val="22"/>
          <w:szCs w:val="22"/>
        </w:rPr>
        <w:t>25</w:t>
      </w:r>
      <w:r w:rsidR="00142A39" w:rsidRPr="004C0A65">
        <w:rPr>
          <w:rFonts w:ascii="KievitPro-Regular" w:hAnsi="KievitPro-Regular" w:cs="Arial"/>
          <w:color w:val="000000" w:themeColor="text1"/>
          <w:sz w:val="22"/>
          <w:szCs w:val="22"/>
        </w:rPr>
        <w:t xml:space="preserve">Abs. 1 </w:t>
      </w:r>
      <w:r w:rsidR="005F72E8" w:rsidRPr="004C0A65">
        <w:rPr>
          <w:rFonts w:ascii="KievitPro-Regular" w:hAnsi="KievitPro-Regular" w:cs="Arial"/>
          <w:color w:val="000000" w:themeColor="text1"/>
          <w:sz w:val="22"/>
          <w:szCs w:val="22"/>
        </w:rPr>
        <w:t xml:space="preserve">Bst. a und Abs. 2 </w:t>
      </w:r>
      <w:r w:rsidR="00142A39" w:rsidRPr="004C0A65">
        <w:rPr>
          <w:rFonts w:ascii="KievitPro-Regular" w:hAnsi="KievitPro-Regular" w:cs="Arial"/>
          <w:color w:val="000000" w:themeColor="text1"/>
          <w:sz w:val="22"/>
          <w:szCs w:val="22"/>
        </w:rPr>
        <w:t>KV</w:t>
      </w:r>
      <w:r w:rsidR="005F72E8" w:rsidRPr="004C0A65">
        <w:rPr>
          <w:rFonts w:ascii="KievitPro-Regular" w:hAnsi="KievitPro-Regular" w:cs="Arial"/>
          <w:color w:val="000000" w:themeColor="text1"/>
          <w:sz w:val="22"/>
          <w:szCs w:val="22"/>
        </w:rPr>
        <w:t>AG</w:t>
      </w:r>
      <w:r w:rsidR="0020438E" w:rsidRPr="004C0A65">
        <w:rPr>
          <w:rStyle w:val="Funotenzeichen"/>
          <w:rFonts w:ascii="KievitPro-Regular" w:hAnsi="KievitPro-Regular" w:cs="Arial"/>
          <w:color w:val="000000" w:themeColor="text1"/>
          <w:sz w:val="22"/>
          <w:szCs w:val="22"/>
        </w:rPr>
        <w:footnoteReference w:id="2"/>
      </w:r>
      <w:r w:rsidR="00142A39" w:rsidRPr="004C0A65">
        <w:rPr>
          <w:rFonts w:ascii="KievitPro-Regular" w:hAnsi="KievitPro-Regular" w:cs="Arial"/>
          <w:color w:val="000000" w:themeColor="text1"/>
          <w:sz w:val="22"/>
          <w:szCs w:val="22"/>
        </w:rPr>
        <w:t>)</w:t>
      </w:r>
      <w:r w:rsidR="005F72E8" w:rsidRPr="004C0A65">
        <w:rPr>
          <w:rFonts w:ascii="KievitPro-Regular" w:hAnsi="KievitPro-Regular" w:cs="Arial"/>
          <w:color w:val="000000" w:themeColor="text1"/>
          <w:sz w:val="22"/>
          <w:szCs w:val="22"/>
        </w:rPr>
        <w:t>,</w:t>
      </w:r>
      <w:r w:rsidR="00142A39" w:rsidRPr="004C0A65">
        <w:rPr>
          <w:rFonts w:ascii="KievitPro-Regular" w:hAnsi="KievitPro-Regular" w:cs="Arial"/>
          <w:color w:val="000000" w:themeColor="text1"/>
          <w:sz w:val="22"/>
          <w:szCs w:val="22"/>
        </w:rPr>
        <w:t xml:space="preserve"> Spielbank</w:t>
      </w:r>
      <w:r w:rsidR="00AA7168" w:rsidRPr="004C0A65">
        <w:rPr>
          <w:rFonts w:ascii="KievitPro-Regular" w:hAnsi="KievitPro-Regular" w:cs="Arial"/>
          <w:color w:val="000000" w:themeColor="text1"/>
          <w:sz w:val="22"/>
          <w:szCs w:val="22"/>
        </w:rPr>
        <w:t>en</w:t>
      </w:r>
      <w:r w:rsidR="00142A39" w:rsidRPr="004C0A65">
        <w:rPr>
          <w:rFonts w:ascii="KievitPro-Regular" w:hAnsi="KievitPro-Regular" w:cs="Arial"/>
          <w:color w:val="000000" w:themeColor="text1"/>
          <w:sz w:val="22"/>
          <w:szCs w:val="22"/>
        </w:rPr>
        <w:t xml:space="preserve"> </w:t>
      </w:r>
      <w:r w:rsidR="005F72E8" w:rsidRPr="004C0A65">
        <w:rPr>
          <w:rFonts w:ascii="KievitPro-Regular" w:hAnsi="KievitPro-Regular" w:cs="Arial"/>
          <w:color w:val="000000" w:themeColor="text1"/>
          <w:sz w:val="22"/>
          <w:szCs w:val="22"/>
        </w:rPr>
        <w:t xml:space="preserve">oder Veranstaltern von Grossspielen </w:t>
      </w:r>
      <w:r w:rsidR="00142A39" w:rsidRPr="004C0A65">
        <w:rPr>
          <w:rFonts w:ascii="KievitPro-Regular" w:hAnsi="KievitPro-Regular" w:cs="Arial"/>
          <w:color w:val="000000" w:themeColor="text1"/>
          <w:sz w:val="22"/>
          <w:szCs w:val="22"/>
        </w:rPr>
        <w:t xml:space="preserve">(Art. </w:t>
      </w:r>
      <w:r w:rsidR="005F72E8" w:rsidRPr="004C0A65">
        <w:rPr>
          <w:rFonts w:ascii="KievitPro-Regular" w:hAnsi="KievitPro-Regular" w:cs="Arial"/>
          <w:color w:val="000000" w:themeColor="text1"/>
          <w:sz w:val="22"/>
          <w:szCs w:val="22"/>
        </w:rPr>
        <w:t>49</w:t>
      </w:r>
      <w:r w:rsidR="00142A39" w:rsidRPr="004C0A65">
        <w:rPr>
          <w:rFonts w:ascii="KievitPro-Regular" w:hAnsi="KievitPro-Regular" w:cs="Arial"/>
          <w:color w:val="000000" w:themeColor="text1"/>
          <w:sz w:val="22"/>
          <w:szCs w:val="22"/>
        </w:rPr>
        <w:t xml:space="preserve"> Abs. </w:t>
      </w:r>
      <w:r w:rsidR="005F72E8" w:rsidRPr="004C0A65">
        <w:rPr>
          <w:rFonts w:ascii="KievitPro-Regular" w:hAnsi="KievitPro-Regular" w:cs="Arial"/>
          <w:color w:val="000000" w:themeColor="text1"/>
          <w:sz w:val="22"/>
          <w:szCs w:val="22"/>
        </w:rPr>
        <w:t>3</w:t>
      </w:r>
      <w:r w:rsidR="00142A39" w:rsidRPr="004C0A65">
        <w:rPr>
          <w:rFonts w:ascii="KievitPro-Regular" w:hAnsi="KievitPro-Regular" w:cs="Arial"/>
          <w:color w:val="000000" w:themeColor="text1"/>
          <w:sz w:val="22"/>
          <w:szCs w:val="22"/>
        </w:rPr>
        <w:t xml:space="preserve"> SBG</w:t>
      </w:r>
      <w:r w:rsidR="005F72E8" w:rsidRPr="004C0A65">
        <w:rPr>
          <w:rStyle w:val="Funotenzeichen"/>
          <w:rFonts w:ascii="KievitPro-Regular" w:hAnsi="KievitPro-Regular" w:cs="Arial"/>
          <w:color w:val="000000" w:themeColor="text1"/>
          <w:sz w:val="22"/>
          <w:szCs w:val="22"/>
        </w:rPr>
        <w:footnoteReference w:id="3"/>
      </w:r>
      <w:r w:rsidR="00142A39" w:rsidRPr="004C0A65">
        <w:rPr>
          <w:rFonts w:ascii="KievitPro-Regular" w:hAnsi="KievitPro-Regular" w:cs="Arial"/>
          <w:color w:val="000000" w:themeColor="text1"/>
          <w:sz w:val="22"/>
          <w:szCs w:val="22"/>
        </w:rPr>
        <w:t>)</w:t>
      </w:r>
      <w:r w:rsidRPr="004C0A65">
        <w:rPr>
          <w:rFonts w:ascii="KievitPro-Regular" w:hAnsi="KievitPro-Regular" w:cs="Arial"/>
          <w:color w:val="000000" w:themeColor="text1"/>
          <w:sz w:val="22"/>
          <w:szCs w:val="22"/>
        </w:rPr>
        <w:t xml:space="preserve"> </w:t>
      </w:r>
      <w:r w:rsidR="005F72E8" w:rsidRPr="004C0A65">
        <w:rPr>
          <w:rFonts w:ascii="KievitPro-Regular" w:hAnsi="KievitPro-Regular" w:cs="Arial"/>
          <w:color w:val="000000" w:themeColor="text1"/>
          <w:sz w:val="22"/>
          <w:szCs w:val="22"/>
        </w:rPr>
        <w:t>oder von AHV-Ausgleichskasse oder Zweigstellen (Art. 68 und 68a AHGV</w:t>
      </w:r>
      <w:r w:rsidR="005F72E8" w:rsidRPr="004C0A65">
        <w:rPr>
          <w:rStyle w:val="Funotenzeichen"/>
          <w:rFonts w:ascii="KievitPro-Regular" w:hAnsi="KievitPro-Regular" w:cs="Arial"/>
          <w:color w:val="000000" w:themeColor="text1"/>
          <w:sz w:val="22"/>
          <w:szCs w:val="22"/>
        </w:rPr>
        <w:footnoteReference w:id="4"/>
      </w:r>
      <w:r w:rsidR="005F72E8" w:rsidRPr="004C0A65">
        <w:rPr>
          <w:rFonts w:ascii="KievitPro-Regular" w:hAnsi="KievitPro-Regular" w:cs="Arial"/>
          <w:color w:val="000000" w:themeColor="text1"/>
          <w:sz w:val="22"/>
          <w:szCs w:val="22"/>
        </w:rPr>
        <w:t xml:space="preserve">) </w:t>
      </w:r>
      <w:r w:rsidRPr="004C0A65">
        <w:rPr>
          <w:rFonts w:ascii="KievitPro-Regular" w:hAnsi="KievitPro-Regular" w:cs="Arial"/>
          <w:color w:val="000000" w:themeColor="text1"/>
          <w:sz w:val="22"/>
          <w:szCs w:val="22"/>
        </w:rPr>
        <w:t>durchführen</w:t>
      </w:r>
      <w:r w:rsidRPr="004C0A65">
        <w:rPr>
          <w:rStyle w:val="Funotenzeichen"/>
          <w:rFonts w:ascii="KievitPro-Regular" w:hAnsi="KievitPro-Regular" w:cs="Arial"/>
          <w:color w:val="000000" w:themeColor="text1"/>
          <w:sz w:val="22"/>
          <w:szCs w:val="22"/>
        </w:rPr>
        <w:footnoteReference w:id="5"/>
      </w:r>
      <w:r w:rsidR="00142A39" w:rsidRPr="004C0A65">
        <w:rPr>
          <w:rFonts w:ascii="KievitPro-Regular" w:hAnsi="KievitPro-Regular" w:cs="Arial"/>
          <w:color w:val="000000" w:themeColor="text1"/>
          <w:sz w:val="22"/>
          <w:szCs w:val="22"/>
        </w:rPr>
        <w:t xml:space="preserve">. </w:t>
      </w:r>
    </w:p>
    <w:p w14:paraId="703CBC41" w14:textId="77777777" w:rsidR="00703E63" w:rsidRPr="004C0A65" w:rsidRDefault="00703E63" w:rsidP="005917BF">
      <w:pPr>
        <w:spacing w:line="276" w:lineRule="auto"/>
        <w:jc w:val="both"/>
        <w:rPr>
          <w:rFonts w:ascii="KievitPro-Regular" w:hAnsi="KievitPro-Regular" w:cs="Arial"/>
          <w:color w:val="000000" w:themeColor="text1"/>
          <w:sz w:val="22"/>
          <w:szCs w:val="22"/>
        </w:rPr>
      </w:pPr>
    </w:p>
    <w:p w14:paraId="6954527D" w14:textId="6B2A61F5" w:rsidR="005E5AFF" w:rsidRPr="004C0A65" w:rsidRDefault="005917BF" w:rsidP="005917BF">
      <w:pPr>
        <w:spacing w:line="276" w:lineRule="auto"/>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 xml:space="preserve">Die AQM </w:t>
      </w:r>
      <w:r w:rsidR="003A07BD" w:rsidRPr="004C0A65">
        <w:rPr>
          <w:rFonts w:ascii="KievitPro-Regular" w:hAnsi="KievitPro-Regular" w:cs="Arial"/>
          <w:color w:val="000000" w:themeColor="text1"/>
          <w:sz w:val="22"/>
          <w:szCs w:val="22"/>
        </w:rPr>
        <w:t>befass</w:t>
      </w:r>
      <w:r w:rsidR="00BF16DC" w:rsidRPr="004C0A65">
        <w:rPr>
          <w:rFonts w:ascii="KievitPro-Regular" w:hAnsi="KievitPro-Regular" w:cs="Arial"/>
          <w:color w:val="000000" w:themeColor="text1"/>
          <w:sz w:val="22"/>
          <w:szCs w:val="22"/>
        </w:rPr>
        <w:t>t</w:t>
      </w:r>
      <w:r w:rsidR="005E5AFF" w:rsidRPr="004C0A65">
        <w:rPr>
          <w:rFonts w:ascii="KievitPro-Regular" w:hAnsi="KievitPro-Regular" w:cs="Arial"/>
          <w:color w:val="000000" w:themeColor="text1"/>
          <w:sz w:val="22"/>
          <w:szCs w:val="22"/>
        </w:rPr>
        <w:t xml:space="preserve"> sich mit de</w:t>
      </w:r>
      <w:r w:rsidR="005F72E8" w:rsidRPr="004C0A65">
        <w:rPr>
          <w:rFonts w:ascii="KievitPro-Regular" w:hAnsi="KievitPro-Regular" w:cs="Arial"/>
          <w:color w:val="000000" w:themeColor="text1"/>
          <w:sz w:val="22"/>
          <w:szCs w:val="22"/>
        </w:rPr>
        <w:t>m</w:t>
      </w:r>
      <w:r w:rsidR="005E5AFF" w:rsidRPr="004C0A65">
        <w:rPr>
          <w:rFonts w:ascii="KievitPro-Regular" w:hAnsi="KievitPro-Regular" w:cs="Arial"/>
          <w:color w:val="000000" w:themeColor="text1"/>
          <w:sz w:val="22"/>
          <w:szCs w:val="22"/>
        </w:rPr>
        <w:t xml:space="preserve"> Qualitäts</w:t>
      </w:r>
      <w:r w:rsidR="005F72E8" w:rsidRPr="004C0A65">
        <w:rPr>
          <w:rFonts w:ascii="KievitPro-Regular" w:hAnsi="KievitPro-Regular" w:cs="Arial"/>
          <w:color w:val="000000" w:themeColor="text1"/>
          <w:sz w:val="22"/>
          <w:szCs w:val="22"/>
        </w:rPr>
        <w:t>management</w:t>
      </w:r>
      <w:r w:rsidR="005E5AFF" w:rsidRPr="004C0A65">
        <w:rPr>
          <w:rFonts w:ascii="KievitPro-Regular" w:hAnsi="KievitPro-Regular" w:cs="Arial"/>
          <w:color w:val="000000" w:themeColor="text1"/>
          <w:sz w:val="22"/>
          <w:szCs w:val="22"/>
        </w:rPr>
        <w:t xml:space="preserve"> </w:t>
      </w:r>
      <w:r w:rsidR="00332005" w:rsidRPr="004C0A65">
        <w:rPr>
          <w:rFonts w:ascii="KievitPro-Regular" w:hAnsi="KievitPro-Regular" w:cs="Arial"/>
          <w:color w:val="000000" w:themeColor="text1"/>
          <w:sz w:val="22"/>
          <w:szCs w:val="22"/>
        </w:rPr>
        <w:t>bei</w:t>
      </w:r>
      <w:r w:rsidR="005E5AFF" w:rsidRPr="004C0A65">
        <w:rPr>
          <w:rFonts w:ascii="KievitPro-Regular" w:hAnsi="KievitPro-Regular" w:cs="Arial"/>
          <w:color w:val="000000" w:themeColor="text1"/>
          <w:sz w:val="22"/>
          <w:szCs w:val="22"/>
        </w:rPr>
        <w:t xml:space="preserve"> gesetzlichen Revisionsdienstleistun</w:t>
      </w:r>
      <w:r w:rsidR="002B536C" w:rsidRPr="004C0A65">
        <w:rPr>
          <w:rFonts w:ascii="KievitPro-Regular" w:hAnsi="KievitPro-Regular" w:cs="Arial"/>
          <w:color w:val="000000" w:themeColor="text1"/>
          <w:sz w:val="22"/>
          <w:szCs w:val="22"/>
        </w:rPr>
        <w:t xml:space="preserve">gen im Sinne des Art. 2 </w:t>
      </w:r>
      <w:r w:rsidR="009B3018" w:rsidRPr="004C0A65">
        <w:rPr>
          <w:rFonts w:ascii="KievitPro-Regular" w:hAnsi="KievitPro-Regular" w:cs="Arial"/>
          <w:color w:val="000000" w:themeColor="text1"/>
          <w:sz w:val="22"/>
          <w:szCs w:val="22"/>
        </w:rPr>
        <w:t>Bst.</w:t>
      </w:r>
      <w:r w:rsidR="00D95AFE" w:rsidRPr="004C0A65">
        <w:rPr>
          <w:rFonts w:ascii="KievitPro-Regular" w:hAnsi="KievitPro-Regular" w:cs="Arial"/>
          <w:color w:val="000000" w:themeColor="text1"/>
          <w:sz w:val="22"/>
          <w:szCs w:val="22"/>
        </w:rPr>
        <w:t> </w:t>
      </w:r>
      <w:r w:rsidR="002B536C" w:rsidRPr="004C0A65">
        <w:rPr>
          <w:rFonts w:ascii="KievitPro-Regular" w:hAnsi="KievitPro-Regular" w:cs="Arial"/>
          <w:color w:val="000000" w:themeColor="text1"/>
          <w:sz w:val="22"/>
          <w:szCs w:val="22"/>
        </w:rPr>
        <w:t>a</w:t>
      </w:r>
      <w:r w:rsidR="005E5AFF" w:rsidRPr="004C0A65">
        <w:rPr>
          <w:rFonts w:ascii="KievitPro-Regular" w:hAnsi="KievitPro-Regular" w:cs="Arial"/>
          <w:color w:val="000000" w:themeColor="text1"/>
          <w:sz w:val="22"/>
          <w:szCs w:val="22"/>
        </w:rPr>
        <w:t xml:space="preserve"> </w:t>
      </w:r>
      <w:r w:rsidR="003A7D25" w:rsidRPr="004C0A65">
        <w:rPr>
          <w:rFonts w:ascii="KievitPro-Regular" w:hAnsi="KievitPro-Regular" w:cs="Arial"/>
          <w:color w:val="000000" w:themeColor="text1"/>
          <w:sz w:val="22"/>
          <w:szCs w:val="22"/>
        </w:rPr>
        <w:t xml:space="preserve">Ziff. 1 </w:t>
      </w:r>
      <w:r w:rsidR="005E5AFF" w:rsidRPr="004C0A65">
        <w:rPr>
          <w:rFonts w:ascii="KievitPro-Regular" w:hAnsi="KievitPro-Regular" w:cs="Arial"/>
          <w:color w:val="000000" w:themeColor="text1"/>
          <w:sz w:val="22"/>
          <w:szCs w:val="22"/>
        </w:rPr>
        <w:t>RAG</w:t>
      </w:r>
      <w:r w:rsidR="003A07BD" w:rsidRPr="004C0A65">
        <w:rPr>
          <w:rFonts w:ascii="KievitPro-Regular" w:hAnsi="KievitPro-Regular" w:cs="Arial"/>
          <w:color w:val="000000" w:themeColor="text1"/>
          <w:sz w:val="22"/>
          <w:szCs w:val="22"/>
        </w:rPr>
        <w:t>.</w:t>
      </w:r>
      <w:r w:rsidR="00770174" w:rsidRPr="004C0A65">
        <w:rPr>
          <w:rFonts w:ascii="KievitPro-Regular" w:hAnsi="KievitPro-Regular" w:cs="Arial"/>
          <w:color w:val="000000" w:themeColor="text1"/>
          <w:sz w:val="22"/>
          <w:szCs w:val="22"/>
        </w:rPr>
        <w:t xml:space="preserve"> </w:t>
      </w:r>
      <w:r w:rsidR="005E5AFF" w:rsidRPr="004C0A65">
        <w:rPr>
          <w:rFonts w:ascii="KievitPro-Regular" w:hAnsi="KievitPro-Regular" w:cs="Arial"/>
          <w:color w:val="000000" w:themeColor="text1"/>
          <w:sz w:val="22"/>
          <w:szCs w:val="22"/>
        </w:rPr>
        <w:t>Steuerberatungsleistungen oder anderweitige beratende Tätigkeiten durch Wirtschaftsprüfer sind von diese</w:t>
      </w:r>
      <w:r w:rsidR="00BF16DC" w:rsidRPr="004C0A65">
        <w:rPr>
          <w:rFonts w:ascii="KievitPro-Regular" w:hAnsi="KievitPro-Regular" w:cs="Arial"/>
          <w:color w:val="000000" w:themeColor="text1"/>
          <w:sz w:val="22"/>
          <w:szCs w:val="22"/>
        </w:rPr>
        <w:t>r</w:t>
      </w:r>
      <w:r w:rsidR="005E5AFF" w:rsidRPr="004C0A65">
        <w:rPr>
          <w:rFonts w:ascii="KievitPro-Regular" w:hAnsi="KievitPro-Regular" w:cs="Arial"/>
          <w:color w:val="000000" w:themeColor="text1"/>
          <w:sz w:val="22"/>
          <w:szCs w:val="22"/>
        </w:rPr>
        <w:t xml:space="preserve"> </w:t>
      </w:r>
      <w:r w:rsidRPr="004C0A65">
        <w:rPr>
          <w:rFonts w:ascii="KievitPro-Regular" w:hAnsi="KievitPro-Regular" w:cs="Arial"/>
          <w:color w:val="000000" w:themeColor="text1"/>
          <w:sz w:val="22"/>
          <w:szCs w:val="22"/>
        </w:rPr>
        <w:t>AQM</w:t>
      </w:r>
      <w:r w:rsidR="005E5AFF" w:rsidRPr="004C0A65">
        <w:rPr>
          <w:rFonts w:ascii="KievitPro-Regular" w:hAnsi="KievitPro-Regular" w:cs="Arial"/>
          <w:color w:val="000000" w:themeColor="text1"/>
          <w:sz w:val="22"/>
          <w:szCs w:val="22"/>
        </w:rPr>
        <w:t xml:space="preserve"> </w:t>
      </w:r>
      <w:r w:rsidR="00770174" w:rsidRPr="004C0A65">
        <w:rPr>
          <w:rFonts w:ascii="KievitPro-Regular" w:hAnsi="KievitPro-Regular" w:cs="Arial"/>
          <w:color w:val="000000" w:themeColor="text1"/>
          <w:sz w:val="22"/>
          <w:szCs w:val="22"/>
        </w:rPr>
        <w:t xml:space="preserve">explizit </w:t>
      </w:r>
      <w:r w:rsidR="005E5AFF" w:rsidRPr="004C0A65">
        <w:rPr>
          <w:rFonts w:ascii="KievitPro-Regular" w:hAnsi="KievitPro-Regular" w:cs="Arial"/>
          <w:color w:val="000000" w:themeColor="text1"/>
          <w:sz w:val="22"/>
          <w:szCs w:val="22"/>
        </w:rPr>
        <w:t>nicht erfasst.</w:t>
      </w:r>
    </w:p>
    <w:p w14:paraId="657C9E1F" w14:textId="77777777" w:rsidR="00703E63" w:rsidRPr="004C0A65" w:rsidRDefault="00703E63" w:rsidP="00142085">
      <w:pPr>
        <w:spacing w:line="276" w:lineRule="auto"/>
        <w:jc w:val="both"/>
        <w:rPr>
          <w:rFonts w:ascii="KievitPro-Regular" w:hAnsi="KievitPro-Regular" w:cs="Arial"/>
          <w:color w:val="000000" w:themeColor="text1"/>
          <w:sz w:val="22"/>
          <w:szCs w:val="22"/>
        </w:rPr>
      </w:pPr>
    </w:p>
    <w:p w14:paraId="1F2038D7" w14:textId="033981B1" w:rsidR="006D665F" w:rsidRPr="004C0A65" w:rsidRDefault="006D665F" w:rsidP="00142085">
      <w:pPr>
        <w:spacing w:line="276" w:lineRule="auto"/>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 xml:space="preserve">Die </w:t>
      </w:r>
      <w:r w:rsidR="0009770A" w:rsidRPr="004C0A65">
        <w:rPr>
          <w:rFonts w:ascii="KievitPro-Regular" w:hAnsi="KievitPro-Regular" w:cs="Arial"/>
          <w:color w:val="000000" w:themeColor="text1"/>
          <w:sz w:val="22"/>
          <w:szCs w:val="22"/>
        </w:rPr>
        <w:t>AQM</w:t>
      </w:r>
      <w:r w:rsidRPr="004C0A65">
        <w:rPr>
          <w:rFonts w:ascii="KievitPro-Regular" w:hAnsi="KievitPro-Regular" w:cs="Arial"/>
          <w:color w:val="000000" w:themeColor="text1"/>
          <w:sz w:val="22"/>
          <w:szCs w:val="22"/>
        </w:rPr>
        <w:t xml:space="preserve"> findet Anwendung auf Revisionsunternehmen, die aufgrund ihrer Grösse, Organisationsstruktur und Art der erbrachten Revisionsdienstleistungen als klein oder mittelgross einzustufen sind.</w:t>
      </w:r>
      <w:r w:rsidR="00F35859" w:rsidRPr="004C0A65">
        <w:rPr>
          <w:rFonts w:ascii="KievitPro-Regular" w:hAnsi="KievitPro-Regular" w:cs="Arial"/>
          <w:color w:val="000000" w:themeColor="text1"/>
          <w:sz w:val="22"/>
          <w:szCs w:val="22"/>
        </w:rPr>
        <w:t xml:space="preserve"> </w:t>
      </w:r>
      <w:r w:rsidRPr="004C0A65">
        <w:rPr>
          <w:rFonts w:ascii="KievitPro-Regular" w:hAnsi="KievitPro-Regular" w:cs="Arial"/>
          <w:color w:val="000000" w:themeColor="text1"/>
          <w:sz w:val="22"/>
          <w:szCs w:val="22"/>
        </w:rPr>
        <w:t>Sie richtet sich insbesondere an Revisionsunternehmen mit überschaubaren personellen und organisatorischen Strukturen, bei denen die gesetzlichen und berufsrechtlichen Anforderungen an das Qualitätsmanagement verhältnismässig und praxisgerecht umgesetzt werden sollen.</w:t>
      </w:r>
    </w:p>
    <w:p w14:paraId="22033B7C" w14:textId="77777777" w:rsidR="006D665F" w:rsidRPr="004C0A65" w:rsidRDefault="006D665F" w:rsidP="00142085">
      <w:pPr>
        <w:spacing w:line="276" w:lineRule="auto"/>
        <w:jc w:val="both"/>
        <w:rPr>
          <w:rFonts w:ascii="KievitPro-Regular" w:hAnsi="KievitPro-Regular" w:cs="Arial"/>
          <w:color w:val="000000" w:themeColor="text1"/>
          <w:sz w:val="22"/>
          <w:szCs w:val="22"/>
        </w:rPr>
      </w:pPr>
    </w:p>
    <w:p w14:paraId="7DEB6D4E" w14:textId="083F1A7D" w:rsidR="008A54BB" w:rsidRPr="004C0A65" w:rsidRDefault="00E45B89" w:rsidP="00142085">
      <w:pPr>
        <w:spacing w:line="276" w:lineRule="auto"/>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Das interne Qualitäts</w:t>
      </w:r>
      <w:r w:rsidR="005F72E8" w:rsidRPr="004C0A65">
        <w:rPr>
          <w:rFonts w:ascii="KievitPro-Regular" w:hAnsi="KievitPro-Regular" w:cs="Arial"/>
          <w:color w:val="000000" w:themeColor="text1"/>
          <w:sz w:val="22"/>
          <w:szCs w:val="22"/>
        </w:rPr>
        <w:t>management</w:t>
      </w:r>
      <w:r w:rsidRPr="004C0A65">
        <w:rPr>
          <w:rFonts w:ascii="KievitPro-Regular" w:hAnsi="KievitPro-Regular" w:cs="Arial"/>
          <w:color w:val="000000" w:themeColor="text1"/>
          <w:sz w:val="22"/>
          <w:szCs w:val="22"/>
        </w:rPr>
        <w:t>system muss der Grösse des Revisionsunternehmens und der Komplexität der Mandate angepasst sein</w:t>
      </w:r>
      <w:r w:rsidR="008A54BB" w:rsidRPr="004C0A65">
        <w:rPr>
          <w:rFonts w:ascii="KievitPro-Regular" w:hAnsi="KievitPro-Regular" w:cs="Arial"/>
          <w:color w:val="000000" w:themeColor="text1"/>
          <w:sz w:val="22"/>
          <w:szCs w:val="22"/>
        </w:rPr>
        <w:t>, so dass in Kleinstverhältnissen eine entsprechend geringere Formalisierung anzutreffen sein wird</w:t>
      </w:r>
      <w:r w:rsidR="00142085" w:rsidRPr="004C0A65">
        <w:rPr>
          <w:rFonts w:ascii="KievitPro-Regular" w:hAnsi="KievitPro-Regular" w:cs="Arial"/>
          <w:color w:val="000000" w:themeColor="text1"/>
          <w:sz w:val="22"/>
          <w:szCs w:val="22"/>
        </w:rPr>
        <w:t xml:space="preserve"> (skalierte Qualitätssicherung)</w:t>
      </w:r>
      <w:r w:rsidRPr="004C0A65">
        <w:rPr>
          <w:rFonts w:ascii="KievitPro-Regular" w:hAnsi="KievitPro-Regular" w:cs="Arial"/>
          <w:color w:val="000000" w:themeColor="text1"/>
          <w:sz w:val="22"/>
          <w:szCs w:val="22"/>
        </w:rPr>
        <w:t xml:space="preserve">. </w:t>
      </w:r>
      <w:r w:rsidR="002B536C" w:rsidRPr="004C0A65">
        <w:rPr>
          <w:rFonts w:ascii="KievitPro-Regular" w:hAnsi="KievitPro-Regular" w:cs="Arial"/>
          <w:color w:val="000000" w:themeColor="text1"/>
          <w:sz w:val="22"/>
          <w:szCs w:val="22"/>
        </w:rPr>
        <w:t>Die konkrete Ausgestaltung liegt in der Eigenverantwortung der Revisionsunternehmen.</w:t>
      </w:r>
      <w:r w:rsidR="00EB0BD7" w:rsidRPr="004C0A65">
        <w:rPr>
          <w:rFonts w:ascii="KievitPro-Regular" w:hAnsi="KievitPro-Regular" w:cs="Arial"/>
          <w:color w:val="000000" w:themeColor="text1"/>
          <w:sz w:val="22"/>
          <w:szCs w:val="22"/>
        </w:rPr>
        <w:t xml:space="preserve"> </w:t>
      </w:r>
    </w:p>
    <w:p w14:paraId="4BCD4FD5" w14:textId="77777777" w:rsidR="00EA19EF" w:rsidRPr="004C0A65" w:rsidRDefault="00EA19EF" w:rsidP="00142085">
      <w:pPr>
        <w:spacing w:line="276" w:lineRule="auto"/>
        <w:jc w:val="both"/>
        <w:rPr>
          <w:rFonts w:ascii="KievitPro-Regular" w:hAnsi="KievitPro-Regular" w:cs="Arial"/>
          <w:color w:val="000000" w:themeColor="text1"/>
          <w:sz w:val="22"/>
          <w:szCs w:val="22"/>
        </w:rPr>
      </w:pPr>
    </w:p>
    <w:p w14:paraId="1E7C7A05" w14:textId="7029A6A3" w:rsidR="007E3A02" w:rsidRPr="004C0A65" w:rsidRDefault="000F7900" w:rsidP="00142085">
      <w:pPr>
        <w:widowControl w:val="0"/>
        <w:autoSpaceDE w:val="0"/>
        <w:autoSpaceDN w:val="0"/>
        <w:adjustRightInd w:val="0"/>
        <w:spacing w:line="276" w:lineRule="auto"/>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 xml:space="preserve">Diese </w:t>
      </w:r>
      <w:r w:rsidR="00142085" w:rsidRPr="004C0A65">
        <w:rPr>
          <w:rFonts w:ascii="KievitPro-Regular" w:hAnsi="KievitPro-Regular" w:cs="Arial"/>
          <w:color w:val="000000" w:themeColor="text1"/>
          <w:sz w:val="22"/>
          <w:szCs w:val="22"/>
        </w:rPr>
        <w:t>AQM</w:t>
      </w:r>
      <w:r w:rsidRPr="004C0A65">
        <w:rPr>
          <w:rFonts w:ascii="KievitPro-Regular" w:hAnsi="KievitPro-Regular" w:cs="Arial"/>
          <w:color w:val="000000" w:themeColor="text1"/>
          <w:sz w:val="22"/>
          <w:szCs w:val="22"/>
        </w:rPr>
        <w:t xml:space="preserve"> ist für Mitglieder der </w:t>
      </w:r>
      <w:r w:rsidR="005066F5" w:rsidRPr="004C0A65">
        <w:rPr>
          <w:rFonts w:ascii="KievitPro-Regular" w:hAnsi="KievitPro-Regular" w:cs="Arial"/>
          <w:color w:val="000000" w:themeColor="text1"/>
          <w:sz w:val="22"/>
          <w:szCs w:val="22"/>
        </w:rPr>
        <w:t>TREUHAND|SUISSE</w:t>
      </w:r>
      <w:r w:rsidR="00A8287D" w:rsidRPr="004C0A65">
        <w:rPr>
          <w:rFonts w:ascii="KievitPro-Regular" w:hAnsi="KievitPro-Regular" w:cs="Arial"/>
          <w:color w:val="000000" w:themeColor="text1"/>
          <w:sz w:val="22"/>
          <w:szCs w:val="22"/>
        </w:rPr>
        <w:t>, welche ausschliesslich eingeschränkte Revisionen durchführen,</w:t>
      </w:r>
      <w:r w:rsidRPr="004C0A65">
        <w:rPr>
          <w:rFonts w:ascii="KievitPro-Regular" w:hAnsi="KievitPro-Regular" w:cs="Arial"/>
          <w:color w:val="000000" w:themeColor="text1"/>
          <w:sz w:val="22"/>
          <w:szCs w:val="22"/>
        </w:rPr>
        <w:t xml:space="preserve"> ab dem</w:t>
      </w:r>
      <w:r w:rsidR="00BE594B" w:rsidRPr="004C0A65">
        <w:rPr>
          <w:rFonts w:ascii="KievitPro-Regular" w:hAnsi="KievitPro-Regular" w:cs="Arial"/>
          <w:color w:val="000000" w:themeColor="text1"/>
          <w:sz w:val="22"/>
          <w:szCs w:val="22"/>
        </w:rPr>
        <w:t xml:space="preserve"> 15. Dezember 2026</w:t>
      </w:r>
      <w:r w:rsidR="00142085" w:rsidRPr="004C0A65">
        <w:rPr>
          <w:rFonts w:ascii="KievitPro-Regular" w:hAnsi="KievitPro-Regular" w:cs="Arial"/>
          <w:color w:val="000000" w:themeColor="text1"/>
          <w:sz w:val="22"/>
          <w:szCs w:val="22"/>
        </w:rPr>
        <w:t xml:space="preserve"> </w:t>
      </w:r>
      <w:r w:rsidRPr="004C0A65">
        <w:rPr>
          <w:rFonts w:ascii="KievitPro-Regular" w:hAnsi="KievitPro-Regular" w:cs="Arial"/>
          <w:color w:val="000000" w:themeColor="text1"/>
          <w:sz w:val="22"/>
          <w:szCs w:val="22"/>
        </w:rPr>
        <w:t xml:space="preserve">verbindlich anwendbar. </w:t>
      </w:r>
      <w:r w:rsidR="00142085" w:rsidRPr="004C0A65">
        <w:rPr>
          <w:rFonts w:ascii="KievitPro-Regular" w:hAnsi="KievitPro-Regular" w:cs="Arial"/>
          <w:color w:val="000000" w:themeColor="text1"/>
          <w:sz w:val="22"/>
          <w:szCs w:val="22"/>
        </w:rPr>
        <w:t>Sie definiert die Anforderungen an ein internes Qualitätsmanagementsystem im KMU-Umfeld, einschliesslich der entsprechenden Dokumentationserfordernisse. Die Einhaltung dieser Anforderungen kann im Rahmen der Überprüfung der Mitgliedschaftsbedingungen kontrolliert werden</w:t>
      </w:r>
      <w:r w:rsidRPr="004C0A65">
        <w:rPr>
          <w:rFonts w:ascii="KievitPro-Regular" w:hAnsi="KievitPro-Regular" w:cs="Arial"/>
          <w:color w:val="000000" w:themeColor="text1"/>
          <w:sz w:val="22"/>
          <w:szCs w:val="22"/>
        </w:rPr>
        <w:t>.</w:t>
      </w:r>
    </w:p>
    <w:p w14:paraId="2861CAEA" w14:textId="6F93E993" w:rsidR="00997984" w:rsidRPr="004C0A65" w:rsidRDefault="00997984" w:rsidP="00A96E12">
      <w:pPr>
        <w:pStyle w:val="berschrift2"/>
        <w:numPr>
          <w:ilvl w:val="0"/>
          <w:numId w:val="0"/>
        </w:numPr>
        <w:tabs>
          <w:tab w:val="clear" w:pos="709"/>
        </w:tabs>
        <w:spacing w:before="120" w:after="120" w:line="276" w:lineRule="auto"/>
        <w:jc w:val="both"/>
        <w:rPr>
          <w:rFonts w:ascii="KievitPro-Regular" w:hAnsi="KievitPro-Regular"/>
          <w:b/>
          <w:bCs/>
          <w:iCs w:val="0"/>
          <w:sz w:val="22"/>
          <w:szCs w:val="22"/>
        </w:rPr>
      </w:pPr>
    </w:p>
    <w:p w14:paraId="3AC96655" w14:textId="6CF18B76" w:rsidR="004C1134" w:rsidRPr="004C0A65" w:rsidRDefault="00997984">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4" w:name="_Toc229745716"/>
      <w:r w:rsidRPr="004C0A65">
        <w:rPr>
          <w:rFonts w:ascii="KievitPro-Regular" w:hAnsi="KievitPro-Regular"/>
          <w:b/>
          <w:bCs/>
          <w:iCs w:val="0"/>
          <w:sz w:val="22"/>
          <w:szCs w:val="22"/>
        </w:rPr>
        <w:t>Gesetzliche Anforderungen</w:t>
      </w:r>
      <w:bookmarkEnd w:id="4"/>
    </w:p>
    <w:p w14:paraId="1A652D46" w14:textId="3B87EC8F" w:rsidR="00997984" w:rsidRPr="004C0A65" w:rsidRDefault="00703E63" w:rsidP="004C1134">
      <w:pPr>
        <w:spacing w:line="276" w:lineRule="auto"/>
        <w:jc w:val="both"/>
        <w:rPr>
          <w:rFonts w:ascii="KievitPro-Regular" w:hAnsi="KievitPro-Regular" w:cs="Arial"/>
          <w:color w:val="000000" w:themeColor="text1"/>
          <w:sz w:val="22"/>
          <w:szCs w:val="22"/>
        </w:rPr>
      </w:pPr>
      <w:r w:rsidRPr="004C0A65">
        <w:rPr>
          <w:rFonts w:ascii="KievitPro-Regular" w:hAnsi="KievitPro-Regular" w:cs="Arial"/>
          <w:bCs/>
          <w:color w:val="000000" w:themeColor="text1"/>
          <w:sz w:val="22"/>
          <w:szCs w:val="22"/>
        </w:rPr>
        <w:t xml:space="preserve">Revisionsunternehmen, welche nach Gesetz Revisionsdienstleistungen erbringen, müssen - ungeachtet ihrer Zulassungsart bei der Revisionsaufsichtsbehörde (RAB) - über </w:t>
      </w:r>
      <w:r w:rsidRPr="004C0A65">
        <w:rPr>
          <w:rFonts w:ascii="KievitPro-Regular" w:hAnsi="KievitPro-Regular" w:cs="Arial"/>
          <w:color w:val="000000" w:themeColor="text1"/>
          <w:sz w:val="22"/>
          <w:szCs w:val="22"/>
        </w:rPr>
        <w:t>eine genügende Führungsstruktur zur Überwachung der einzelnen Revisionsmandate verfügen (Art. 6 Abs. 1 Bst. d RAG</w:t>
      </w:r>
      <w:r w:rsidRPr="004C0A65">
        <w:rPr>
          <w:rStyle w:val="Funotenzeichen"/>
          <w:rFonts w:ascii="KievitPro-Regular" w:hAnsi="KievitPro-Regular" w:cs="Arial"/>
          <w:color w:val="000000" w:themeColor="text1"/>
          <w:sz w:val="22"/>
          <w:szCs w:val="22"/>
        </w:rPr>
        <w:footnoteReference w:id="6"/>
      </w:r>
      <w:r w:rsidRPr="004C0A65">
        <w:rPr>
          <w:rFonts w:ascii="KievitPro-Regular" w:hAnsi="KievitPro-Regular" w:cs="Arial"/>
          <w:color w:val="000000" w:themeColor="text1"/>
          <w:sz w:val="22"/>
          <w:szCs w:val="22"/>
        </w:rPr>
        <w:t>)</w:t>
      </w:r>
      <w:r w:rsidR="00997984" w:rsidRPr="004C0A65">
        <w:rPr>
          <w:rFonts w:ascii="KievitPro-Regular" w:hAnsi="KievitPro-Regular" w:cs="Arial"/>
          <w:color w:val="000000" w:themeColor="text1"/>
          <w:sz w:val="22"/>
          <w:szCs w:val="22"/>
        </w:rPr>
        <w:t>.</w:t>
      </w:r>
    </w:p>
    <w:p w14:paraId="3686A69B" w14:textId="77777777" w:rsidR="00997984" w:rsidRPr="004C0A65" w:rsidRDefault="00997984" w:rsidP="004C1134">
      <w:pPr>
        <w:spacing w:line="276" w:lineRule="auto"/>
        <w:jc w:val="both"/>
        <w:rPr>
          <w:rFonts w:ascii="KievitPro-Regular" w:hAnsi="KievitPro-Regular" w:cs="Arial"/>
          <w:color w:val="000000" w:themeColor="text1"/>
          <w:sz w:val="22"/>
          <w:szCs w:val="22"/>
        </w:rPr>
      </w:pPr>
    </w:p>
    <w:p w14:paraId="66B2496B" w14:textId="77777777" w:rsidR="00997984" w:rsidRPr="004C0A65" w:rsidRDefault="00997984" w:rsidP="004C1134">
      <w:pPr>
        <w:spacing w:line="276" w:lineRule="auto"/>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Art. 9 Abs. 1 RAV präzisiert diese Anforderung wie folgt:</w:t>
      </w:r>
    </w:p>
    <w:p w14:paraId="60B78827" w14:textId="77777777" w:rsidR="00997984" w:rsidRPr="004C0A65" w:rsidRDefault="00997984" w:rsidP="004C1134">
      <w:pPr>
        <w:spacing w:line="276" w:lineRule="auto"/>
        <w:jc w:val="both"/>
        <w:rPr>
          <w:rFonts w:ascii="KievitPro-Regular" w:hAnsi="KievitPro-Regular" w:cs="Arial"/>
          <w:color w:val="000000" w:themeColor="text1"/>
          <w:sz w:val="22"/>
          <w:szCs w:val="22"/>
        </w:rPr>
      </w:pPr>
    </w:p>
    <w:p w14:paraId="2149736E" w14:textId="246D88F3" w:rsidR="00997984" w:rsidRPr="004C0A65" w:rsidRDefault="00997984" w:rsidP="004C1134">
      <w:pPr>
        <w:spacing w:line="276" w:lineRule="auto"/>
        <w:ind w:right="1273"/>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Ein Revisionsunternehmen verfügt über eine genügende Führung</w:t>
      </w:r>
      <w:r w:rsidR="0040368E" w:rsidRPr="004C0A65">
        <w:rPr>
          <w:rFonts w:ascii="KievitPro-Regular" w:hAnsi="KievitPro-Regular" w:cs="Arial"/>
          <w:color w:val="000000" w:themeColor="text1"/>
          <w:sz w:val="22"/>
          <w:szCs w:val="22"/>
        </w:rPr>
        <w:t>s</w:t>
      </w:r>
      <w:r w:rsidR="00FB2033" w:rsidRPr="004C0A65">
        <w:rPr>
          <w:rFonts w:ascii="KievitPro-Regular" w:hAnsi="KievitPro-Regular" w:cs="Arial"/>
          <w:color w:val="000000" w:themeColor="text1"/>
          <w:sz w:val="22"/>
          <w:szCs w:val="22"/>
        </w:rPr>
        <w:t xml:space="preserve">struktur zur </w:t>
      </w:r>
      <w:r w:rsidRPr="004C0A65">
        <w:rPr>
          <w:rFonts w:ascii="KievitPro-Regular" w:hAnsi="KievitPro-Regular" w:cs="Arial"/>
          <w:color w:val="000000" w:themeColor="text1"/>
          <w:sz w:val="22"/>
          <w:szCs w:val="22"/>
        </w:rPr>
        <w:t>Überwachung der einzelnen Mandate, wenn es</w:t>
      </w:r>
    </w:p>
    <w:p w14:paraId="19DE1A1B" w14:textId="1EF1A4DD" w:rsidR="00997984" w:rsidRPr="004C0A65" w:rsidRDefault="00997984" w:rsidP="00703E63">
      <w:pPr>
        <w:tabs>
          <w:tab w:val="left" w:pos="709"/>
        </w:tabs>
        <w:spacing w:before="120" w:after="120" w:line="276" w:lineRule="auto"/>
        <w:ind w:right="1"/>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a.</w:t>
      </w:r>
      <w:r w:rsidRPr="004C0A65">
        <w:rPr>
          <w:rFonts w:ascii="KievitPro-Regular" w:hAnsi="KievitPro-Regular" w:cs="Arial"/>
          <w:color w:val="000000" w:themeColor="text1"/>
          <w:sz w:val="22"/>
          <w:szCs w:val="22"/>
        </w:rPr>
        <w:tab/>
        <w:t>ein internes Qualitätssicherungssystem aufweist</w:t>
      </w:r>
      <w:r w:rsidR="00703E63" w:rsidRPr="004C0A65">
        <w:rPr>
          <w:rFonts w:ascii="KievitPro-Regular" w:hAnsi="KievitPro-Regular" w:cs="Arial"/>
          <w:color w:val="000000" w:themeColor="text1"/>
          <w:sz w:val="22"/>
          <w:szCs w:val="22"/>
        </w:rPr>
        <w:t xml:space="preserve"> sowie</w:t>
      </w:r>
    </w:p>
    <w:p w14:paraId="1C889EC5" w14:textId="06102731" w:rsidR="00997984" w:rsidRPr="004C0A65" w:rsidRDefault="00997984" w:rsidP="00703E63">
      <w:pPr>
        <w:tabs>
          <w:tab w:val="left" w:pos="993"/>
        </w:tabs>
        <w:spacing w:before="120" w:after="120" w:line="276" w:lineRule="auto"/>
        <w:ind w:left="709" w:right="1276" w:hanging="709"/>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b.</w:t>
      </w:r>
      <w:r w:rsidRPr="004C0A65">
        <w:rPr>
          <w:rFonts w:ascii="KievitPro-Regular" w:hAnsi="KievitPro-Regular" w:cs="Arial"/>
          <w:color w:val="000000" w:themeColor="text1"/>
          <w:sz w:val="22"/>
          <w:szCs w:val="22"/>
        </w:rPr>
        <w:tab/>
        <w:t>die Angemessenheit und die Wirksamkeit der Grundsätze und</w:t>
      </w:r>
      <w:r w:rsidR="00A24CF7" w:rsidRPr="004C0A65">
        <w:rPr>
          <w:rFonts w:ascii="KievitPro-Regular" w:hAnsi="KievitPro-Regular" w:cs="Arial"/>
          <w:color w:val="000000" w:themeColor="text1"/>
          <w:sz w:val="22"/>
          <w:szCs w:val="22"/>
        </w:rPr>
        <w:t xml:space="preserve"> </w:t>
      </w:r>
      <w:r w:rsidRPr="004C0A65">
        <w:rPr>
          <w:rFonts w:ascii="KievitPro-Regular" w:hAnsi="KievitPro-Regular" w:cs="Arial"/>
          <w:color w:val="000000" w:themeColor="text1"/>
          <w:sz w:val="22"/>
          <w:szCs w:val="22"/>
        </w:rPr>
        <w:t>Massnahmen der Qualitätssicherung überwacht</w:t>
      </w:r>
      <w:r w:rsidR="00703E63" w:rsidRPr="004C0A65">
        <w:rPr>
          <w:rFonts w:ascii="KievitPro-Regular" w:hAnsi="KievitPro-Regular" w:cs="Arial"/>
          <w:color w:val="000000" w:themeColor="text1"/>
          <w:sz w:val="22"/>
          <w:szCs w:val="22"/>
        </w:rPr>
        <w:t xml:space="preserve"> (Art. 9 Abs. 1 RAV</w:t>
      </w:r>
      <w:r w:rsidR="00703E63" w:rsidRPr="004C0A65">
        <w:rPr>
          <w:rStyle w:val="Funotenzeichen"/>
          <w:rFonts w:ascii="KievitPro-Regular" w:hAnsi="KievitPro-Regular" w:cs="Arial"/>
          <w:color w:val="000000" w:themeColor="text1"/>
          <w:sz w:val="22"/>
          <w:szCs w:val="22"/>
        </w:rPr>
        <w:footnoteReference w:id="7"/>
      </w:r>
      <w:r w:rsidR="00703E63" w:rsidRPr="004C0A65">
        <w:rPr>
          <w:rFonts w:ascii="KievitPro-Regular" w:hAnsi="KievitPro-Regular" w:cs="Arial"/>
          <w:color w:val="000000" w:themeColor="text1"/>
          <w:sz w:val="22"/>
          <w:szCs w:val="22"/>
        </w:rPr>
        <w:t>), das heisst, wenn es ein internes Qualitätsmanagement betreibt</w:t>
      </w:r>
      <w:r w:rsidRPr="004C0A65">
        <w:rPr>
          <w:rFonts w:ascii="KievitPro-Regular" w:hAnsi="KievitPro-Regular" w:cs="Arial"/>
          <w:color w:val="000000" w:themeColor="text1"/>
          <w:sz w:val="22"/>
          <w:szCs w:val="22"/>
        </w:rPr>
        <w:t>.</w:t>
      </w:r>
    </w:p>
    <w:p w14:paraId="779DE754" w14:textId="77777777" w:rsidR="00182D7B" w:rsidRPr="004C0A65" w:rsidRDefault="00182D7B" w:rsidP="00703E63">
      <w:pPr>
        <w:spacing w:before="240" w:line="276" w:lineRule="auto"/>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Damit gilt: Revisionsunternehmen, die gesetzliche Revisionsdienstleistungen erbringen, müssen unabhängig von ihrer Zulassungsart über ein internes Qualitätsmanagement verfügen.</w:t>
      </w:r>
    </w:p>
    <w:p w14:paraId="0FD096C1" w14:textId="77777777" w:rsidR="00182D7B" w:rsidRPr="004C0A65" w:rsidRDefault="00182D7B" w:rsidP="00182D7B">
      <w:pPr>
        <w:spacing w:line="276" w:lineRule="auto"/>
        <w:jc w:val="both"/>
        <w:rPr>
          <w:rFonts w:ascii="KievitPro-Regular" w:hAnsi="KievitPro-Regular" w:cs="Arial"/>
          <w:color w:val="000000" w:themeColor="text1"/>
          <w:sz w:val="22"/>
          <w:szCs w:val="22"/>
        </w:rPr>
      </w:pPr>
    </w:p>
    <w:p w14:paraId="270542F8" w14:textId="77777777" w:rsidR="00A96E12" w:rsidRPr="004C0A65" w:rsidRDefault="00A96E12">
      <w:pPr>
        <w:spacing w:line="240" w:lineRule="auto"/>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br w:type="page"/>
      </w:r>
    </w:p>
    <w:p w14:paraId="7FC0822A" w14:textId="72C26763" w:rsidR="00182D7B" w:rsidRPr="004C0A65" w:rsidRDefault="00182D7B" w:rsidP="00182D7B">
      <w:pPr>
        <w:spacing w:line="276" w:lineRule="auto"/>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lastRenderedPageBreak/>
        <w:t>Gemäss dem Schweizer Standard zur Eingeschränkten Revision (SER) liegt die konkrete Ausgestaltung dieses skalierten Qualitätsmanagements in der Verantwortung der Revisionsunternehmen. Dabei sind insbesondere Umfang und Komplexität der betreuten Mandate sowie die jeweiligen Umstände des Einzelfalls zu berücksichtigen.</w:t>
      </w:r>
    </w:p>
    <w:p w14:paraId="73AED926" w14:textId="77777777" w:rsidR="00B630FC" w:rsidRPr="004C0A65" w:rsidRDefault="00B630FC" w:rsidP="00182D7B">
      <w:pPr>
        <w:spacing w:line="276" w:lineRule="auto"/>
        <w:jc w:val="both"/>
        <w:rPr>
          <w:rFonts w:ascii="KievitPro-Regular" w:hAnsi="KievitPro-Regular" w:cs="Arial"/>
          <w:color w:val="000000" w:themeColor="text1"/>
          <w:sz w:val="22"/>
          <w:szCs w:val="22"/>
        </w:rPr>
      </w:pPr>
    </w:p>
    <w:p w14:paraId="010CE107" w14:textId="77777777" w:rsidR="00703E63" w:rsidRPr="004C0A65" w:rsidRDefault="00703E63" w:rsidP="00703E63">
      <w:pPr>
        <w:spacing w:line="276" w:lineRule="auto"/>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Revisionsunternehmen, die bei der Prüfung von Jahres- und Konzernrechnungen die Prüfungsstandards des International Auditing and Assurance Standards Board (IAASB) anwenden, müssen die Qualität ihrer Revisionsdienstleistungen nach den International Standards on Quality Management (ISQM) des IAASB sicherstellen (Art. 5 Abs. 2 ASV-RAB).</w:t>
      </w:r>
    </w:p>
    <w:p w14:paraId="6F256120" w14:textId="77777777" w:rsidR="00703E63" w:rsidRPr="004C0A65" w:rsidRDefault="00703E63" w:rsidP="00703E63">
      <w:pPr>
        <w:spacing w:line="276" w:lineRule="auto"/>
        <w:jc w:val="both"/>
        <w:rPr>
          <w:rFonts w:ascii="KievitPro-Regular" w:hAnsi="KievitPro-Regular" w:cs="Arial"/>
          <w:color w:val="000000" w:themeColor="text1"/>
          <w:sz w:val="22"/>
          <w:szCs w:val="22"/>
        </w:rPr>
      </w:pPr>
    </w:p>
    <w:p w14:paraId="66217899" w14:textId="77777777" w:rsidR="00703E63" w:rsidRPr="004C0A65" w:rsidRDefault="00703E63" w:rsidP="00703E63">
      <w:pPr>
        <w:spacing w:line="276" w:lineRule="auto"/>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Für bestimmte Prüfungsbereiche bestehen zudem spezialgesetzliche Vorschriften (z. B. im Bereich der beruflichen Vorsorge, der Krankenversicherung, der Spielbanken oder der AHV-Ausgleichskassen), welche weitergehende Anforderungen an Revisionsunternehmen stellen.</w:t>
      </w:r>
    </w:p>
    <w:p w14:paraId="2D1C621F" w14:textId="77777777" w:rsidR="00703E63" w:rsidRPr="001E296A" w:rsidRDefault="00703E63" w:rsidP="001E296A">
      <w:pPr>
        <w:spacing w:line="276" w:lineRule="auto"/>
        <w:jc w:val="both"/>
        <w:rPr>
          <w:rFonts w:ascii="KievitPro-Regular" w:hAnsi="KievitPro-Regular" w:cs="Arial"/>
          <w:color w:val="000000" w:themeColor="text1"/>
          <w:sz w:val="22"/>
          <w:szCs w:val="22"/>
        </w:rPr>
      </w:pPr>
    </w:p>
    <w:p w14:paraId="3E48FAE3" w14:textId="0E34D958" w:rsidR="005A4CB1" w:rsidRPr="004C0A65" w:rsidRDefault="005A4CB1">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5" w:name="_Toc229745717"/>
      <w:r w:rsidRPr="004C0A65">
        <w:rPr>
          <w:rFonts w:ascii="KievitPro-Regular" w:hAnsi="KievitPro-Regular"/>
          <w:b/>
          <w:bCs/>
          <w:iCs w:val="0"/>
          <w:sz w:val="22"/>
          <w:szCs w:val="22"/>
        </w:rPr>
        <w:t>Ergänzende und konkretisierende Vorgaben</w:t>
      </w:r>
      <w:bookmarkEnd w:id="5"/>
    </w:p>
    <w:p w14:paraId="2316509F" w14:textId="77777777" w:rsidR="00E43A43" w:rsidRPr="004C0A65" w:rsidRDefault="00E43A43" w:rsidP="00E43A43">
      <w:pPr>
        <w:spacing w:line="276" w:lineRule="auto"/>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Neben den bereits genannten gesetzlichen und berufsständischen Grundlagen bestehen weitere Erlasse, welche die Anforderungen an Revisionsunternehmen konkretisieren und ergänzen.</w:t>
      </w:r>
    </w:p>
    <w:p w14:paraId="6150F36F" w14:textId="77777777" w:rsidR="00E43A43" w:rsidRPr="004C0A65" w:rsidRDefault="00E43A43" w:rsidP="00E43A43">
      <w:pPr>
        <w:spacing w:line="276" w:lineRule="auto"/>
        <w:jc w:val="both"/>
        <w:rPr>
          <w:rFonts w:ascii="KievitPro-Regular" w:hAnsi="KievitPro-Regular" w:cs="Arial"/>
          <w:color w:val="000000" w:themeColor="text1"/>
          <w:sz w:val="22"/>
          <w:szCs w:val="22"/>
        </w:rPr>
      </w:pPr>
    </w:p>
    <w:p w14:paraId="35B853F0" w14:textId="77777777" w:rsidR="00E43A43" w:rsidRPr="004C0A65" w:rsidRDefault="00E43A43" w:rsidP="00E43A43">
      <w:pPr>
        <w:spacing w:line="276" w:lineRule="auto"/>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 xml:space="preserve">Auf </w:t>
      </w:r>
      <w:r w:rsidRPr="004C0A65">
        <w:rPr>
          <w:rFonts w:ascii="KievitPro-Regular" w:hAnsi="KievitPro-Regular" w:cs="Arial"/>
          <w:b/>
          <w:bCs/>
          <w:color w:val="000000" w:themeColor="text1"/>
          <w:sz w:val="22"/>
          <w:szCs w:val="22"/>
        </w:rPr>
        <w:t>gesetzlicher Ebene</w:t>
      </w:r>
      <w:r w:rsidRPr="004C0A65">
        <w:rPr>
          <w:rFonts w:ascii="KievitPro-Regular" w:hAnsi="KievitPro-Regular" w:cs="Arial"/>
          <w:color w:val="000000" w:themeColor="text1"/>
          <w:sz w:val="22"/>
          <w:szCs w:val="22"/>
        </w:rPr>
        <w:t xml:space="preserve"> enthält insbesondere das Obligationenrecht (OR) zusätzliche Vorgaben. Dazu zählen namentlich </w:t>
      </w:r>
    </w:p>
    <w:p w14:paraId="2007060B" w14:textId="77777777" w:rsidR="00E43A43" w:rsidRPr="004C0A65" w:rsidRDefault="00E43A43">
      <w:pPr>
        <w:pStyle w:val="Listenabsatz"/>
        <w:numPr>
          <w:ilvl w:val="0"/>
          <w:numId w:val="7"/>
        </w:numPr>
        <w:spacing w:before="120" w:after="120" w:line="276" w:lineRule="auto"/>
        <w:ind w:left="357" w:hanging="357"/>
        <w:contextualSpacing w:val="0"/>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 xml:space="preserve">die Bestimmungen zur Unabhängigkeit der Revisionsstelle gemäss Art. 727 und 728 OR sowie </w:t>
      </w:r>
    </w:p>
    <w:p w14:paraId="2A1FA10E" w14:textId="3F078F08" w:rsidR="00E43A43" w:rsidRPr="004C0A65" w:rsidRDefault="00E43A43">
      <w:pPr>
        <w:pStyle w:val="Listenabsatz"/>
        <w:numPr>
          <w:ilvl w:val="0"/>
          <w:numId w:val="7"/>
        </w:numPr>
        <w:spacing w:before="120" w:after="120" w:line="276" w:lineRule="auto"/>
        <w:ind w:left="357" w:hanging="357"/>
        <w:contextualSpacing w:val="0"/>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die Vorschriften zur Dokumentation gemäss Art. 730c OR.</w:t>
      </w:r>
    </w:p>
    <w:p w14:paraId="514BCFB8" w14:textId="77777777" w:rsidR="00E43A43" w:rsidRPr="004C0A65" w:rsidRDefault="00E43A43" w:rsidP="00E43A43">
      <w:pPr>
        <w:spacing w:line="276" w:lineRule="auto"/>
        <w:jc w:val="both"/>
        <w:rPr>
          <w:rFonts w:ascii="KievitPro-Regular" w:hAnsi="KievitPro-Regular" w:cs="Arial"/>
          <w:color w:val="000000" w:themeColor="text1"/>
          <w:sz w:val="22"/>
          <w:szCs w:val="22"/>
        </w:rPr>
      </w:pPr>
    </w:p>
    <w:p w14:paraId="51E9597B" w14:textId="0526D313" w:rsidR="00322D35" w:rsidRPr="004C0A65" w:rsidRDefault="00E43A43" w:rsidP="00E43A43">
      <w:pPr>
        <w:spacing w:line="276" w:lineRule="auto"/>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 xml:space="preserve">Auf </w:t>
      </w:r>
      <w:r w:rsidRPr="004C0A65">
        <w:rPr>
          <w:rFonts w:ascii="KievitPro-Regular" w:hAnsi="KievitPro-Regular" w:cs="Arial"/>
          <w:b/>
          <w:bCs/>
          <w:color w:val="000000" w:themeColor="text1"/>
          <w:sz w:val="22"/>
          <w:szCs w:val="22"/>
        </w:rPr>
        <w:t>berufsständischer Ebene</w:t>
      </w:r>
      <w:r w:rsidRPr="004C0A65">
        <w:rPr>
          <w:rFonts w:ascii="KievitPro-Regular" w:hAnsi="KievitPro-Regular" w:cs="Arial"/>
          <w:color w:val="000000" w:themeColor="text1"/>
          <w:sz w:val="22"/>
          <w:szCs w:val="22"/>
        </w:rPr>
        <w:t xml:space="preserve"> sind insbesondere </w:t>
      </w:r>
      <w:r w:rsidR="00322D35" w:rsidRPr="004C0A65">
        <w:rPr>
          <w:rFonts w:ascii="KievitPro-Regular" w:hAnsi="KievitPro-Regular" w:cs="Arial"/>
          <w:color w:val="000000" w:themeColor="text1"/>
          <w:sz w:val="22"/>
          <w:szCs w:val="22"/>
        </w:rPr>
        <w:t>die Regelwerke von TREUHAND|SUISSE zu beachten. Dazu gehören</w:t>
      </w:r>
    </w:p>
    <w:p w14:paraId="33B6BA3E" w14:textId="77777777" w:rsidR="002A6E1B" w:rsidRPr="004C0A65" w:rsidRDefault="00E43A43">
      <w:pPr>
        <w:pStyle w:val="Listenabsatz"/>
        <w:numPr>
          <w:ilvl w:val="0"/>
          <w:numId w:val="7"/>
        </w:numPr>
        <w:spacing w:before="120" w:after="120" w:line="276" w:lineRule="auto"/>
        <w:ind w:left="357" w:hanging="357"/>
        <w:contextualSpacing w:val="0"/>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 xml:space="preserve">die Standes- und Berufsregeln, </w:t>
      </w:r>
    </w:p>
    <w:p w14:paraId="382A51F9" w14:textId="4A979187" w:rsidR="002A6E1B" w:rsidRPr="004C0A65" w:rsidRDefault="00E43A43">
      <w:pPr>
        <w:pStyle w:val="Listenabsatz"/>
        <w:numPr>
          <w:ilvl w:val="0"/>
          <w:numId w:val="7"/>
        </w:numPr>
        <w:spacing w:before="120" w:after="120" w:line="276" w:lineRule="auto"/>
        <w:ind w:left="357" w:hanging="357"/>
        <w:contextualSpacing w:val="0"/>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 xml:space="preserve">die Richtlinien zur Unabhängigkeit sowie </w:t>
      </w:r>
    </w:p>
    <w:p w14:paraId="7F067078" w14:textId="77777777" w:rsidR="002A6E1B" w:rsidRPr="004C0A65" w:rsidRDefault="00E43A43">
      <w:pPr>
        <w:pStyle w:val="Listenabsatz"/>
        <w:numPr>
          <w:ilvl w:val="0"/>
          <w:numId w:val="7"/>
        </w:numPr>
        <w:spacing w:before="120" w:after="120" w:line="276" w:lineRule="auto"/>
        <w:ind w:left="357" w:hanging="357"/>
        <w:contextualSpacing w:val="0"/>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 xml:space="preserve">die Richtlinien zur Weiterbildung. </w:t>
      </w:r>
    </w:p>
    <w:p w14:paraId="74F429CF" w14:textId="77777777" w:rsidR="002A6E1B" w:rsidRPr="004C0A65" w:rsidRDefault="002A6E1B" w:rsidP="002A6E1B">
      <w:pPr>
        <w:spacing w:before="120" w:after="120" w:line="276" w:lineRule="auto"/>
        <w:jc w:val="both"/>
        <w:rPr>
          <w:rFonts w:ascii="KievitPro-Regular" w:hAnsi="KievitPro-Regular" w:cs="Arial"/>
          <w:color w:val="000000" w:themeColor="text1"/>
          <w:sz w:val="22"/>
          <w:szCs w:val="22"/>
        </w:rPr>
      </w:pPr>
    </w:p>
    <w:p w14:paraId="1A725FE5" w14:textId="2E89BBBE" w:rsidR="00E43A43" w:rsidRPr="004C0A65" w:rsidRDefault="00E43A43" w:rsidP="002A6E1B">
      <w:pPr>
        <w:spacing w:before="120" w:after="120" w:line="276" w:lineRule="auto"/>
        <w:jc w:val="both"/>
        <w:rPr>
          <w:rFonts w:ascii="KievitPro-Regular" w:hAnsi="KievitPro-Regular" w:cs="Arial"/>
          <w:color w:val="000000" w:themeColor="text1"/>
          <w:sz w:val="22"/>
          <w:szCs w:val="22"/>
        </w:rPr>
      </w:pPr>
      <w:r w:rsidRPr="004C0A65">
        <w:rPr>
          <w:rFonts w:ascii="KievitPro-Regular" w:hAnsi="KievitPro-Regular" w:cs="Arial"/>
          <w:color w:val="000000" w:themeColor="text1"/>
          <w:sz w:val="22"/>
          <w:szCs w:val="22"/>
        </w:rPr>
        <w:t>Diese konkretisieren die beruflichen Pflichten und tragen zur Sicherstellung einer einheitlichen und qualitativ hochstehenden Berufsausübung bei.</w:t>
      </w:r>
    </w:p>
    <w:p w14:paraId="733E7630" w14:textId="77777777" w:rsidR="005A4CB1" w:rsidRPr="001E296A" w:rsidRDefault="005A4CB1" w:rsidP="001E296A">
      <w:pPr>
        <w:spacing w:line="276" w:lineRule="auto"/>
        <w:jc w:val="both"/>
        <w:rPr>
          <w:rFonts w:ascii="KievitPro-Regular" w:hAnsi="KievitPro-Regular" w:cs="Arial"/>
          <w:sz w:val="22"/>
          <w:szCs w:val="22"/>
        </w:rPr>
      </w:pPr>
    </w:p>
    <w:p w14:paraId="696720B7" w14:textId="77777777" w:rsidR="00DE45B9" w:rsidRPr="004C0A65" w:rsidRDefault="00DE45B9" w:rsidP="004C1134">
      <w:pPr>
        <w:spacing w:line="276" w:lineRule="auto"/>
        <w:jc w:val="both"/>
        <w:rPr>
          <w:rFonts w:ascii="KievitPro-Regular" w:hAnsi="KievitPro-Regular" w:cs="Arial"/>
          <w:sz w:val="22"/>
          <w:szCs w:val="22"/>
        </w:rPr>
      </w:pPr>
    </w:p>
    <w:p w14:paraId="3A5FEAD0" w14:textId="77777777" w:rsidR="00DE45B9" w:rsidRPr="004C0A65" w:rsidRDefault="00DE45B9" w:rsidP="004C1134">
      <w:pPr>
        <w:spacing w:line="276" w:lineRule="auto"/>
        <w:jc w:val="both"/>
        <w:rPr>
          <w:rFonts w:ascii="KievitPro-Regular" w:hAnsi="KievitPro-Regular" w:cs="Arial"/>
          <w:sz w:val="22"/>
          <w:szCs w:val="22"/>
        </w:rPr>
      </w:pPr>
    </w:p>
    <w:p w14:paraId="3B340B42" w14:textId="77777777" w:rsidR="00DE45B9" w:rsidRPr="004C0A65" w:rsidRDefault="00DE45B9" w:rsidP="004C1134">
      <w:pPr>
        <w:spacing w:line="276" w:lineRule="auto"/>
        <w:jc w:val="both"/>
        <w:rPr>
          <w:rFonts w:ascii="KievitPro-Regular" w:hAnsi="KievitPro-Regular" w:cs="Arial"/>
          <w:sz w:val="22"/>
          <w:szCs w:val="22"/>
        </w:rPr>
      </w:pPr>
    </w:p>
    <w:p w14:paraId="6EC357BE" w14:textId="77777777" w:rsidR="00DE45B9" w:rsidRPr="004C0A65" w:rsidRDefault="00DE45B9" w:rsidP="004C1134">
      <w:pPr>
        <w:spacing w:line="276" w:lineRule="auto"/>
        <w:jc w:val="both"/>
        <w:rPr>
          <w:rFonts w:ascii="KievitPro-Regular" w:hAnsi="KievitPro-Regular" w:cs="Arial"/>
          <w:sz w:val="22"/>
          <w:szCs w:val="22"/>
        </w:rPr>
      </w:pPr>
    </w:p>
    <w:p w14:paraId="374F770F" w14:textId="77777777" w:rsidR="00DE45B9" w:rsidRPr="004C0A65" w:rsidRDefault="00DE45B9" w:rsidP="004C1134">
      <w:pPr>
        <w:spacing w:line="276" w:lineRule="auto"/>
        <w:jc w:val="both"/>
        <w:rPr>
          <w:rFonts w:ascii="KievitPro-Regular" w:hAnsi="KievitPro-Regular" w:cs="Arial"/>
          <w:sz w:val="22"/>
          <w:szCs w:val="22"/>
        </w:rPr>
      </w:pPr>
    </w:p>
    <w:p w14:paraId="0D449B2C" w14:textId="77777777" w:rsidR="00DE45B9" w:rsidRPr="004C0A65" w:rsidRDefault="00DE45B9" w:rsidP="004C1134">
      <w:pPr>
        <w:spacing w:line="276" w:lineRule="auto"/>
        <w:jc w:val="both"/>
        <w:rPr>
          <w:rFonts w:ascii="KievitPro-Regular" w:hAnsi="KievitPro-Regular" w:cs="Arial"/>
          <w:sz w:val="22"/>
          <w:szCs w:val="22"/>
        </w:rPr>
      </w:pPr>
    </w:p>
    <w:p w14:paraId="054D2A02" w14:textId="77777777" w:rsidR="00DE45B9" w:rsidRPr="004C0A65" w:rsidRDefault="00DE45B9" w:rsidP="004C1134">
      <w:pPr>
        <w:spacing w:line="276" w:lineRule="auto"/>
        <w:jc w:val="both"/>
        <w:rPr>
          <w:rFonts w:ascii="KievitPro-Regular" w:hAnsi="KievitPro-Regular" w:cs="Arial"/>
          <w:sz w:val="22"/>
          <w:szCs w:val="22"/>
        </w:rPr>
      </w:pPr>
    </w:p>
    <w:p w14:paraId="53D01D49" w14:textId="77777777" w:rsidR="00DE45B9" w:rsidRPr="004C0A65" w:rsidRDefault="00DE45B9" w:rsidP="004C1134">
      <w:pPr>
        <w:spacing w:line="276" w:lineRule="auto"/>
        <w:jc w:val="both"/>
        <w:rPr>
          <w:rFonts w:ascii="KievitPro-Regular" w:hAnsi="KievitPro-Regular" w:cs="Arial"/>
          <w:sz w:val="22"/>
          <w:szCs w:val="22"/>
        </w:rPr>
      </w:pPr>
    </w:p>
    <w:p w14:paraId="14AF5BE6" w14:textId="414F3C5D" w:rsidR="00DE45B9" w:rsidRPr="004C0A65" w:rsidRDefault="00DE45B9">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6" w:name="_Toc183404005"/>
      <w:bookmarkStart w:id="7" w:name="_Toc229745718"/>
      <w:r w:rsidRPr="004C0A65">
        <w:rPr>
          <w:rFonts w:ascii="KievitPro-Regular" w:hAnsi="KievitPro-Regular"/>
          <w:b/>
          <w:bCs/>
          <w:iCs w:val="0"/>
          <w:sz w:val="22"/>
          <w:szCs w:val="22"/>
        </w:rPr>
        <w:lastRenderedPageBreak/>
        <w:t xml:space="preserve">Elemente eines </w:t>
      </w:r>
      <w:bookmarkEnd w:id="6"/>
      <w:r w:rsidRPr="004C0A65">
        <w:rPr>
          <w:rFonts w:ascii="KievitPro-Regular" w:hAnsi="KievitPro-Regular"/>
          <w:b/>
          <w:bCs/>
          <w:iCs w:val="0"/>
          <w:sz w:val="22"/>
          <w:szCs w:val="22"/>
        </w:rPr>
        <w:t xml:space="preserve">Qualitätsmanagementsystems </w:t>
      </w:r>
      <w:r w:rsidR="007208A1" w:rsidRPr="004C0A65">
        <w:rPr>
          <w:rFonts w:ascii="KievitPro-Regular" w:hAnsi="KievitPro-Regular"/>
          <w:b/>
          <w:bCs/>
          <w:iCs w:val="0"/>
          <w:sz w:val="22"/>
          <w:szCs w:val="22"/>
        </w:rPr>
        <w:t>nach</w:t>
      </w:r>
      <w:r w:rsidRPr="004C0A65">
        <w:rPr>
          <w:rFonts w:ascii="KievitPro-Regular" w:hAnsi="KievitPro-Regular"/>
          <w:b/>
          <w:bCs/>
          <w:iCs w:val="0"/>
          <w:sz w:val="22"/>
          <w:szCs w:val="22"/>
        </w:rPr>
        <w:t xml:space="preserve"> AQM</w:t>
      </w:r>
      <w:bookmarkEnd w:id="7"/>
    </w:p>
    <w:p w14:paraId="10849236" w14:textId="77777777" w:rsidR="00531FE2" w:rsidRPr="004C0A65" w:rsidRDefault="00531FE2" w:rsidP="00DE45B9">
      <w:pPr>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Das Revisionsunternehmen muss im Rahmen seiner Risikobeurteilung angemessene Regelungen und Massnahmen zum Qualitätsmanagement festlegen, um sicherzustellen, dass </w:t>
      </w:r>
    </w:p>
    <w:p w14:paraId="20D78E2F" w14:textId="77777777" w:rsidR="00531FE2" w:rsidRPr="004C0A65" w:rsidRDefault="00531FE2">
      <w:pPr>
        <w:pStyle w:val="Listenabsatz"/>
        <w:numPr>
          <w:ilvl w:val="0"/>
          <w:numId w:val="7"/>
        </w:numPr>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alle Prüfungsaufträge in Übereinstimmung mit den gesetzlichen Bestimmungen und den Berufspflichten durchgeführt werden und </w:t>
      </w:r>
    </w:p>
    <w:p w14:paraId="420EAEEF" w14:textId="77777777" w:rsidR="00531FE2" w:rsidRPr="004C0A65" w:rsidRDefault="00531FE2">
      <w:pPr>
        <w:pStyle w:val="Listenabsatz"/>
        <w:numPr>
          <w:ilvl w:val="0"/>
          <w:numId w:val="7"/>
        </w:numPr>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erteilten Revisionsberichte angemessen sind. </w:t>
      </w:r>
    </w:p>
    <w:p w14:paraId="53BA8D4E" w14:textId="77777777" w:rsidR="00531FE2" w:rsidRPr="004C0A65" w:rsidRDefault="00531FE2" w:rsidP="00531FE2">
      <w:pPr>
        <w:spacing w:line="276" w:lineRule="auto"/>
        <w:jc w:val="both"/>
        <w:rPr>
          <w:rFonts w:ascii="KievitPro-Regular" w:hAnsi="KievitPro-Regular" w:cs="Arial"/>
          <w:sz w:val="22"/>
          <w:szCs w:val="22"/>
        </w:rPr>
      </w:pPr>
    </w:p>
    <w:p w14:paraId="26B808B7" w14:textId="0EBBBFD2" w:rsidR="00C80DF7" w:rsidRPr="004C0A65" w:rsidRDefault="00531FE2" w:rsidP="00531FE2">
      <w:pPr>
        <w:spacing w:line="276" w:lineRule="auto"/>
        <w:jc w:val="both"/>
        <w:rPr>
          <w:rFonts w:ascii="KievitPro-Regular" w:hAnsi="KievitPro-Regular" w:cs="Arial"/>
          <w:sz w:val="22"/>
          <w:szCs w:val="22"/>
        </w:rPr>
      </w:pPr>
      <w:r w:rsidRPr="004C0A65">
        <w:rPr>
          <w:rFonts w:ascii="KievitPro-Regular" w:hAnsi="KievitPro-Regular" w:cs="Arial"/>
          <w:sz w:val="22"/>
          <w:szCs w:val="22"/>
        </w:rPr>
        <w:t>Zudem muss es über eine geeignete Führungs- und Überwachungsstruktur verfügen, welche die angemessene Überwachung der einzelnen Revisionsmandate gewährleistet</w:t>
      </w:r>
      <w:r w:rsidR="00C80DF7" w:rsidRPr="004C0A65">
        <w:rPr>
          <w:rFonts w:ascii="KievitPro-Regular" w:hAnsi="KievitPro-Regular" w:cs="Arial"/>
          <w:sz w:val="22"/>
          <w:szCs w:val="22"/>
        </w:rPr>
        <w:t xml:space="preserve">. </w:t>
      </w:r>
    </w:p>
    <w:p w14:paraId="7C5B2685" w14:textId="77777777" w:rsidR="00C80DF7" w:rsidRPr="004C0A65" w:rsidRDefault="00C80DF7" w:rsidP="00DE45B9">
      <w:pPr>
        <w:spacing w:line="276" w:lineRule="auto"/>
        <w:jc w:val="both"/>
        <w:rPr>
          <w:rFonts w:ascii="KievitPro-Regular" w:hAnsi="KievitPro-Regular" w:cs="Arial"/>
          <w:sz w:val="22"/>
          <w:szCs w:val="22"/>
        </w:rPr>
      </w:pPr>
    </w:p>
    <w:p w14:paraId="142839D0" w14:textId="40F3BC08" w:rsidR="00DE45B9" w:rsidRPr="004C0A65" w:rsidRDefault="00DE45B9" w:rsidP="00DE45B9">
      <w:pPr>
        <w:spacing w:line="276" w:lineRule="auto"/>
        <w:jc w:val="both"/>
        <w:rPr>
          <w:rFonts w:ascii="KievitPro-Regular" w:hAnsi="KievitPro-Regular" w:cs="Arial"/>
          <w:sz w:val="22"/>
          <w:szCs w:val="22"/>
        </w:rPr>
      </w:pPr>
      <w:r w:rsidRPr="004C0A65">
        <w:rPr>
          <w:rFonts w:ascii="KievitPro-Regular" w:hAnsi="KievitPro-Regular" w:cs="Arial"/>
          <w:sz w:val="22"/>
          <w:szCs w:val="22"/>
        </w:rPr>
        <w:t>Ein Qualitätsmanagementsystem bei einem Prüfungsunternehmen</w:t>
      </w:r>
      <w:r w:rsidR="005A4CB1" w:rsidRPr="004C0A65">
        <w:rPr>
          <w:rFonts w:ascii="KievitPro-Regular" w:hAnsi="KievitPro-Regular" w:cs="Arial"/>
          <w:sz w:val="22"/>
          <w:szCs w:val="22"/>
        </w:rPr>
        <w:t xml:space="preserve"> nach AQM</w:t>
      </w:r>
      <w:r w:rsidRPr="004C0A65">
        <w:rPr>
          <w:rFonts w:ascii="KievitPro-Regular" w:hAnsi="KievitPro-Regular" w:cs="Arial"/>
          <w:sz w:val="22"/>
          <w:szCs w:val="22"/>
        </w:rPr>
        <w:t xml:space="preserve"> </w:t>
      </w:r>
      <w:r w:rsidR="005A4CB1" w:rsidRPr="004C0A65">
        <w:rPr>
          <w:rFonts w:ascii="KievitPro-Regular" w:hAnsi="KievitPro-Regular" w:cs="Arial"/>
          <w:sz w:val="22"/>
          <w:szCs w:val="22"/>
        </w:rPr>
        <w:t>setzt sich</w:t>
      </w:r>
      <w:r w:rsidRPr="004C0A65">
        <w:rPr>
          <w:rFonts w:ascii="KievitPro-Regular" w:hAnsi="KievitPro-Regular" w:cs="Arial"/>
          <w:sz w:val="22"/>
          <w:szCs w:val="22"/>
        </w:rPr>
        <w:t xml:space="preserve"> im Wesentlichen </w:t>
      </w:r>
      <w:r w:rsidR="005A4CB1" w:rsidRPr="004C0A65">
        <w:rPr>
          <w:rFonts w:ascii="KievitPro-Regular" w:hAnsi="KievitPro-Regular" w:cs="Arial"/>
          <w:sz w:val="22"/>
          <w:szCs w:val="22"/>
        </w:rPr>
        <w:t xml:space="preserve">aus </w:t>
      </w:r>
      <w:r w:rsidR="00206024" w:rsidRPr="004C0A65">
        <w:rPr>
          <w:rFonts w:ascii="KievitPro-Regular" w:hAnsi="KievitPro-Regular" w:cs="Arial"/>
          <w:sz w:val="22"/>
          <w:szCs w:val="22"/>
        </w:rPr>
        <w:t xml:space="preserve">den </w:t>
      </w:r>
      <w:r w:rsidR="005A4CB1" w:rsidRPr="004C0A65">
        <w:rPr>
          <w:rFonts w:ascii="KievitPro-Regular" w:hAnsi="KievitPro-Regular" w:cs="Arial"/>
          <w:sz w:val="22"/>
          <w:szCs w:val="22"/>
        </w:rPr>
        <w:t>folgenden Elementen zusammen</w:t>
      </w:r>
      <w:r w:rsidRPr="004C0A65">
        <w:rPr>
          <w:rFonts w:ascii="KievitPro-Regular" w:hAnsi="KievitPro-Regular" w:cs="Arial"/>
          <w:sz w:val="22"/>
          <w:szCs w:val="22"/>
        </w:rPr>
        <w:t>:</w:t>
      </w:r>
    </w:p>
    <w:p w14:paraId="2F17BABD" w14:textId="0A0AA95C" w:rsidR="00312BFB" w:rsidRPr="004C0A65" w:rsidRDefault="00312BFB" w:rsidP="00DE45B9">
      <w:pPr>
        <w:spacing w:line="276" w:lineRule="auto"/>
        <w:jc w:val="both"/>
        <w:rPr>
          <w:rFonts w:ascii="KievitPro-Regular" w:hAnsi="KievitPro-Regular" w:cs="Arial"/>
          <w:sz w:val="22"/>
          <w:szCs w:val="22"/>
        </w:rPr>
      </w:pPr>
    </w:p>
    <w:p w14:paraId="461AB7B7" w14:textId="394DDD34" w:rsidR="00947ECB" w:rsidRPr="004C0A65" w:rsidRDefault="00947ECB" w:rsidP="00DE45B9">
      <w:pPr>
        <w:spacing w:line="276" w:lineRule="auto"/>
        <w:jc w:val="both"/>
        <w:rPr>
          <w:rFonts w:ascii="KievitPro-Regular" w:hAnsi="KievitPro-Regular" w:cs="Arial"/>
          <w:sz w:val="22"/>
          <w:szCs w:val="22"/>
        </w:rPr>
      </w:pPr>
      <w:r w:rsidRPr="004C0A65">
        <w:rPr>
          <w:rFonts w:ascii="KievitPro-Regular" w:hAnsi="KievitPro-Regular" w:cs="Arial"/>
          <w:noProof/>
          <w:sz w:val="22"/>
          <w:szCs w:val="22"/>
        </w:rPr>
        <w:drawing>
          <wp:inline distT="0" distB="0" distL="0" distR="0" wp14:anchorId="7B2BD753" wp14:editId="4B2EB7F4">
            <wp:extent cx="5267325" cy="4968342"/>
            <wp:effectExtent l="0" t="0" r="0" b="3810"/>
            <wp:docPr id="10470829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082973" name="Grafik 104708297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2168" cy="4972910"/>
                    </a:xfrm>
                    <a:prstGeom prst="rect">
                      <a:avLst/>
                    </a:prstGeom>
                  </pic:spPr>
                </pic:pic>
              </a:graphicData>
            </a:graphic>
          </wp:inline>
        </w:drawing>
      </w:r>
    </w:p>
    <w:p w14:paraId="663EADE3" w14:textId="244EE0A8" w:rsidR="00DE45B9" w:rsidRPr="004C0A65" w:rsidRDefault="00DE45B9" w:rsidP="00DE45B9">
      <w:pPr>
        <w:spacing w:line="276" w:lineRule="auto"/>
        <w:jc w:val="both"/>
        <w:rPr>
          <w:rFonts w:ascii="KievitPro-Regular" w:hAnsi="KievitPro-Regular" w:cs="Arial"/>
          <w:sz w:val="22"/>
          <w:szCs w:val="22"/>
        </w:rPr>
      </w:pPr>
    </w:p>
    <w:p w14:paraId="604FDCF2" w14:textId="77777777" w:rsidR="00D16FD4" w:rsidRPr="004C0A65" w:rsidRDefault="00D16FD4" w:rsidP="00D16FD4">
      <w:pPr>
        <w:spacing w:line="276" w:lineRule="auto"/>
        <w:jc w:val="both"/>
        <w:rPr>
          <w:rFonts w:ascii="KievitPro-Regular" w:hAnsi="KievitPro-Regular" w:cs="Arial"/>
          <w:sz w:val="22"/>
          <w:szCs w:val="22"/>
        </w:rPr>
      </w:pPr>
      <w:r w:rsidRPr="004C0A65">
        <w:rPr>
          <w:rFonts w:ascii="KievitPro-Regular" w:hAnsi="KievitPro-Regular" w:cs="Arial"/>
          <w:sz w:val="22"/>
          <w:szCs w:val="22"/>
        </w:rPr>
        <w:t>Dieses Dokument stellt die Vorgaben der AQM in den Kontext der in der Schweiz geltenden berufsständischen und gesetzlichen Bestimmungen.</w:t>
      </w:r>
    </w:p>
    <w:p w14:paraId="227ECB81" w14:textId="77777777" w:rsidR="00D16FD4" w:rsidRPr="004C0A65" w:rsidRDefault="00D16FD4" w:rsidP="00D16FD4">
      <w:pPr>
        <w:spacing w:line="276" w:lineRule="auto"/>
        <w:jc w:val="both"/>
        <w:rPr>
          <w:rFonts w:ascii="KievitPro-Regular" w:hAnsi="KievitPro-Regular" w:cs="Arial"/>
          <w:sz w:val="22"/>
          <w:szCs w:val="22"/>
        </w:rPr>
      </w:pPr>
    </w:p>
    <w:p w14:paraId="72DC289F" w14:textId="0CE3648F" w:rsidR="00D16FD4" w:rsidRPr="004C0A65" w:rsidRDefault="00D16FD4" w:rsidP="00D16FD4">
      <w:pPr>
        <w:spacing w:line="276" w:lineRule="auto"/>
        <w:jc w:val="both"/>
        <w:rPr>
          <w:rFonts w:ascii="KievitPro-Regular" w:hAnsi="KievitPro-Regular" w:cs="Arial"/>
          <w:sz w:val="22"/>
          <w:szCs w:val="22"/>
        </w:rPr>
      </w:pPr>
      <w:r w:rsidRPr="004C0A65">
        <w:rPr>
          <w:rFonts w:ascii="KievitPro-Regular" w:hAnsi="KievitPro-Regular" w:cs="Arial"/>
          <w:sz w:val="22"/>
          <w:szCs w:val="22"/>
        </w:rPr>
        <w:t>Die AQM verweist zudem auf das QM-Handbuch von TREUHAND|SUISSE, welches praxisorientierte Arbeitshilfen und Checklisten zur Verfügung stellt, um die Anforderungen im KMU-Umfeld zweckmässig umzusetzen. Die Verwendung dieser Hilfsmittel ist jedoch nicht zwingend vorgeschrieben.</w:t>
      </w:r>
    </w:p>
    <w:p w14:paraId="05659034" w14:textId="77777777" w:rsidR="00D16FD4" w:rsidRPr="004C0A65" w:rsidRDefault="00D16FD4" w:rsidP="00DE45B9">
      <w:pPr>
        <w:spacing w:line="276" w:lineRule="auto"/>
        <w:jc w:val="both"/>
        <w:rPr>
          <w:rFonts w:ascii="KievitPro-Regular" w:hAnsi="KievitPro-Regular" w:cs="Arial"/>
          <w:sz w:val="22"/>
          <w:szCs w:val="22"/>
        </w:rPr>
      </w:pPr>
    </w:p>
    <w:p w14:paraId="619B29E3" w14:textId="7352D917" w:rsidR="00A96E12" w:rsidRPr="004C0A65" w:rsidRDefault="00A96E12">
      <w:pPr>
        <w:pStyle w:val="berschrift1"/>
        <w:numPr>
          <w:ilvl w:val="0"/>
          <w:numId w:val="9"/>
        </w:numPr>
        <w:spacing w:line="360" w:lineRule="auto"/>
        <w:ind w:left="426" w:hanging="426"/>
        <w:jc w:val="both"/>
        <w:rPr>
          <w:rFonts w:ascii="KievitPro-Regular" w:hAnsi="KievitPro-Regular"/>
          <w:b/>
          <w:bCs w:val="0"/>
          <w:sz w:val="28"/>
          <w:szCs w:val="28"/>
        </w:rPr>
      </w:pPr>
      <w:bookmarkStart w:id="8" w:name="_Toc229745719"/>
      <w:r w:rsidRPr="004C0A65">
        <w:rPr>
          <w:rFonts w:ascii="KievitPro-Regular" w:hAnsi="KievitPro-Regular"/>
          <w:b/>
          <w:bCs w:val="0"/>
          <w:sz w:val="28"/>
          <w:szCs w:val="28"/>
        </w:rPr>
        <w:t>Risikobeurteilungsprozess der Praxis</w:t>
      </w:r>
      <w:bookmarkEnd w:id="8"/>
    </w:p>
    <w:p w14:paraId="18A2E5EC" w14:textId="77777777" w:rsidR="00A96E12" w:rsidRPr="004C0A65" w:rsidRDefault="00A96E12">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9" w:name="_Toc229745720"/>
      <w:r w:rsidRPr="004C0A65">
        <w:rPr>
          <w:rFonts w:ascii="KievitPro-Regular" w:hAnsi="KievitPro-Regular"/>
          <w:b/>
          <w:bCs/>
          <w:iCs w:val="0"/>
          <w:sz w:val="22"/>
          <w:szCs w:val="22"/>
        </w:rPr>
        <w:t>Allgemein</w:t>
      </w:r>
      <w:bookmarkEnd w:id="9"/>
    </w:p>
    <w:p w14:paraId="614ACAB0" w14:textId="66270187" w:rsidR="0041250A" w:rsidRPr="004C0A65" w:rsidRDefault="00493668" w:rsidP="0041250A">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Der Risikobeurteilungsprozess bildet das zentrale Element des Qualitätsmanagements und ist gemäss AQM durch das Revisionsunternehmen einzurichten</w:t>
      </w:r>
      <w:r w:rsidR="0041250A" w:rsidRPr="004C0A65">
        <w:rPr>
          <w:rFonts w:ascii="KievitPro-Regular" w:hAnsi="KievitPro-Regular" w:cs="Arial"/>
          <w:sz w:val="22"/>
          <w:szCs w:val="22"/>
        </w:rPr>
        <w:t>. Dabei werden zunächst die Qualitätsziele definiert. Anschliessend werden im Rahmen der Risikobeurteilung qualitätsgefährdende Risiken identifiziert und beurteilt. Auf dieser Grundlage sind geeignete Massnahmen festzulegen, um diesen Risiken zu begegnen und die Qualitätsziele zu erreichen.</w:t>
      </w:r>
    </w:p>
    <w:p w14:paraId="740621D4" w14:textId="77777777" w:rsidR="0041250A" w:rsidRPr="004C0A65" w:rsidRDefault="0041250A" w:rsidP="0041250A">
      <w:pPr>
        <w:tabs>
          <w:tab w:val="left" w:pos="540"/>
        </w:tabs>
        <w:spacing w:line="276" w:lineRule="auto"/>
        <w:jc w:val="both"/>
        <w:rPr>
          <w:rFonts w:ascii="KievitPro-Regular" w:hAnsi="KievitPro-Regular" w:cs="Arial"/>
          <w:sz w:val="22"/>
          <w:szCs w:val="22"/>
        </w:rPr>
      </w:pPr>
    </w:p>
    <w:p w14:paraId="0D4E9C28" w14:textId="77777777" w:rsidR="0041250A" w:rsidRPr="004C0A65" w:rsidRDefault="0041250A" w:rsidP="0041250A">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allgemeine Organisation des Revisionsunternehmens umfasst insbesondere die systematische Berücksichtigung qualitätsrelevanter Risiken sowie Regelungen, welche sicherstellen, dass die Revisionsdienstleistungen angemessen überwacht werden, die erforderlichen Fachkompetenzen vorhanden sind und die Unabhängigkeit gewahrt bleibt. Dazu gehören insbesondere Regelungen zur Organisation der Revisionsteams, zur Weiterbildung, zu Entscheidungsprozessen bei Mandatsannahme und -weiterführung, zu Konsultationen sowie zur Einhaltung der Unabhängigkeits- und Berufsgrundsätze.</w:t>
      </w:r>
    </w:p>
    <w:p w14:paraId="5C56ABFA" w14:textId="77777777" w:rsidR="0041250A" w:rsidRPr="004C0A65" w:rsidRDefault="0041250A" w:rsidP="0041250A">
      <w:pPr>
        <w:tabs>
          <w:tab w:val="left" w:pos="540"/>
        </w:tabs>
        <w:spacing w:line="276" w:lineRule="auto"/>
        <w:jc w:val="both"/>
        <w:rPr>
          <w:rFonts w:ascii="KievitPro-Regular" w:hAnsi="KievitPro-Regular" w:cs="Arial"/>
          <w:sz w:val="22"/>
          <w:szCs w:val="22"/>
        </w:rPr>
      </w:pPr>
    </w:p>
    <w:p w14:paraId="1BC95252" w14:textId="77777777" w:rsidR="0041250A" w:rsidRPr="004C0A65" w:rsidRDefault="0041250A" w:rsidP="0041250A">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Qualitätsgefährdende Risiken sind unternehmensspezifisch und hängen insbesondere von der Grösse, der Komplexität sowie der Struktur des Revisionsunternehmens ab, namentlich von der Mandatsstruktur, den betreuten Branchen, dem Geschäftsmodell und den internen Prozessen.</w:t>
      </w:r>
    </w:p>
    <w:p w14:paraId="0910B01C" w14:textId="77777777" w:rsidR="0041250A" w:rsidRPr="004C0A65" w:rsidRDefault="0041250A" w:rsidP="0041250A">
      <w:pPr>
        <w:tabs>
          <w:tab w:val="left" w:pos="540"/>
        </w:tabs>
        <w:spacing w:line="276" w:lineRule="auto"/>
        <w:jc w:val="both"/>
        <w:rPr>
          <w:rFonts w:ascii="KievitPro-Regular" w:hAnsi="KievitPro-Regular" w:cs="Arial"/>
          <w:sz w:val="22"/>
          <w:szCs w:val="22"/>
        </w:rPr>
      </w:pPr>
    </w:p>
    <w:p w14:paraId="1567D893" w14:textId="77777777" w:rsidR="0041250A" w:rsidRPr="004C0A65" w:rsidRDefault="0041250A" w:rsidP="0041250A">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Im KMU-Umfeld sieht die AQM vor, dass bestimmte grundlegende Massnahmen zwingend umzusetzen sind. Diese betreffen insbesondere:</w:t>
      </w:r>
    </w:p>
    <w:p w14:paraId="4BEC4F80" w14:textId="77777777" w:rsidR="0041250A" w:rsidRPr="004C0A65"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Einhaltung beruflicher Verhaltensanforderungen und deren Überwachung, </w:t>
      </w:r>
    </w:p>
    <w:p w14:paraId="43B2C202" w14:textId="77777777" w:rsidR="0041250A" w:rsidRPr="004C0A65"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Sicherstellung der Unabhängigkeit des Fachpersonals, </w:t>
      </w:r>
    </w:p>
    <w:p w14:paraId="3BC99EC5" w14:textId="77777777" w:rsidR="0041250A" w:rsidRPr="004C0A65"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den Umgang mit Beschwerden und Hinweisen auf mögliche Verstösse gegen berufliche Standards, </w:t>
      </w:r>
    </w:p>
    <w:p w14:paraId="40DCAF74" w14:textId="77777777" w:rsidR="0041250A" w:rsidRPr="004C0A65" w:rsidRDefault="0041250A" w:rsidP="00E825FB">
      <w:pPr>
        <w:pStyle w:val="Listenabsatz"/>
        <w:numPr>
          <w:ilvl w:val="0"/>
          <w:numId w:val="10"/>
        </w:numPr>
        <w:tabs>
          <w:tab w:val="left" w:pos="540"/>
        </w:tabs>
        <w:spacing w:line="276" w:lineRule="auto"/>
        <w:ind w:right="-283"/>
        <w:jc w:val="both"/>
        <w:rPr>
          <w:rFonts w:ascii="KievitPro-Regular" w:hAnsi="KievitPro-Regular" w:cs="Arial"/>
          <w:sz w:val="22"/>
          <w:szCs w:val="22"/>
        </w:rPr>
      </w:pPr>
      <w:r w:rsidRPr="004C0A65">
        <w:rPr>
          <w:rFonts w:ascii="KievitPro-Regular" w:hAnsi="KievitPro-Regular" w:cs="Arial"/>
          <w:sz w:val="22"/>
          <w:szCs w:val="22"/>
        </w:rPr>
        <w:t xml:space="preserve">die Berücksichtigung nachträglich erlangter Erkenntnisse bei bestehenden Mandaten oder Aufträgen, </w:t>
      </w:r>
    </w:p>
    <w:p w14:paraId="6D43BE58" w14:textId="77777777" w:rsidR="0041250A" w:rsidRPr="004C0A65"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Festlegung, wann eine auftragsbegleitende Qualitätssicherung erforderlich ist. </w:t>
      </w:r>
    </w:p>
    <w:p w14:paraId="3B0D5EB4" w14:textId="77777777" w:rsidR="0041250A" w:rsidRPr="004C0A65" w:rsidRDefault="0041250A" w:rsidP="0041250A">
      <w:pPr>
        <w:tabs>
          <w:tab w:val="left" w:pos="540"/>
        </w:tabs>
        <w:spacing w:line="276" w:lineRule="auto"/>
        <w:jc w:val="both"/>
        <w:rPr>
          <w:rFonts w:ascii="KievitPro-Regular" w:hAnsi="KievitPro-Regular" w:cs="Arial"/>
          <w:sz w:val="22"/>
          <w:szCs w:val="22"/>
        </w:rPr>
      </w:pPr>
    </w:p>
    <w:p w14:paraId="5AEA2191" w14:textId="371EFE45" w:rsidR="0041250A" w:rsidRPr="004C0A65" w:rsidRDefault="0041250A" w:rsidP="0041250A">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Ziel des internen Qualitätsmanagementsystems ist die Sicherstellung einer ordnungsgemässen und qualitativ angemessenen Erbringung der Revisionsdienstleistungen unter Einhaltung der gesetzlichen Vorschriften und Berufsgrundsätze.</w:t>
      </w:r>
    </w:p>
    <w:p w14:paraId="40709659" w14:textId="77777777" w:rsidR="0041250A" w:rsidRPr="004C0A65" w:rsidRDefault="0041250A" w:rsidP="0041250A">
      <w:pPr>
        <w:tabs>
          <w:tab w:val="left" w:pos="540"/>
        </w:tabs>
        <w:spacing w:line="276" w:lineRule="auto"/>
        <w:jc w:val="both"/>
        <w:rPr>
          <w:rFonts w:ascii="KievitPro-Regular" w:hAnsi="KievitPro-Regular" w:cs="Arial"/>
          <w:sz w:val="22"/>
          <w:szCs w:val="22"/>
        </w:rPr>
      </w:pPr>
    </w:p>
    <w:p w14:paraId="63168B38" w14:textId="77777777" w:rsidR="0041250A" w:rsidRPr="004C0A65" w:rsidRDefault="0041250A" w:rsidP="0041250A">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Grundsätzlich sollen nur solche Mandate übernommen werden, bei denen das Revisionsunternehmen aufgrund seiner personellen und fachlichen Ressourcen in der Lage ist, die Anforderungen zu erfüllen, und bei denen die Unabhängigkeit gewährleistet ist.</w:t>
      </w:r>
    </w:p>
    <w:p w14:paraId="7539FDEA" w14:textId="77777777" w:rsidR="0041250A" w:rsidRPr="004C0A65" w:rsidRDefault="0041250A" w:rsidP="0041250A">
      <w:pPr>
        <w:tabs>
          <w:tab w:val="left" w:pos="540"/>
        </w:tabs>
        <w:spacing w:line="276" w:lineRule="auto"/>
        <w:jc w:val="both"/>
        <w:rPr>
          <w:rFonts w:ascii="KievitPro-Regular" w:hAnsi="KievitPro-Regular" w:cs="Arial"/>
          <w:sz w:val="22"/>
          <w:szCs w:val="22"/>
        </w:rPr>
      </w:pPr>
    </w:p>
    <w:p w14:paraId="72E7D17C" w14:textId="77777777" w:rsidR="0041250A" w:rsidRPr="004C0A65" w:rsidRDefault="0041250A" w:rsidP="0041250A">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Das Qualitätsmanagementsystem ist so auszugestalten, dass insbesondere:</w:t>
      </w:r>
    </w:p>
    <w:p w14:paraId="425C82B3" w14:textId="77777777" w:rsidR="0041250A" w:rsidRPr="004C0A65"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Qualitätsziele definiert sind, </w:t>
      </w:r>
    </w:p>
    <w:p w14:paraId="720EE238" w14:textId="77777777" w:rsidR="0041250A" w:rsidRPr="004C0A65"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qualitätsrelevante Risiken identifiziert und bewertet werden, </w:t>
      </w:r>
    </w:p>
    <w:p w14:paraId="40096C57" w14:textId="77777777" w:rsidR="0041250A" w:rsidRPr="004C0A65"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Verantwortlichkeiten klar geregelt sind, </w:t>
      </w:r>
    </w:p>
    <w:p w14:paraId="448E11F5" w14:textId="77777777" w:rsidR="0041250A" w:rsidRPr="004C0A65"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Revisionsdienstleistungen nachvollziehbar gesteuert werden, </w:t>
      </w:r>
    </w:p>
    <w:p w14:paraId="1953C15E" w14:textId="77777777" w:rsidR="0041250A" w:rsidRPr="004C0A65"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Einhaltung der Vorgaben überwacht wird, </w:t>
      </w:r>
    </w:p>
    <w:p w14:paraId="3D2DF310" w14:textId="77777777" w:rsidR="0041250A" w:rsidRPr="004C0A65"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Zielerreichung regelmässig überprüft wird, </w:t>
      </w:r>
    </w:p>
    <w:p w14:paraId="26D28455" w14:textId="77777777" w:rsidR="0041250A" w:rsidRPr="004C0A65"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Verbesserungsmöglichkeiten mindestens jährlich identifiziert und umgesetzt werden. </w:t>
      </w:r>
    </w:p>
    <w:p w14:paraId="3C19B316" w14:textId="77777777" w:rsidR="0041250A" w:rsidRPr="004C0A65" w:rsidRDefault="0041250A" w:rsidP="0041250A">
      <w:pPr>
        <w:tabs>
          <w:tab w:val="left" w:pos="540"/>
        </w:tabs>
        <w:spacing w:line="276" w:lineRule="auto"/>
        <w:jc w:val="both"/>
        <w:rPr>
          <w:rFonts w:ascii="KievitPro-Regular" w:hAnsi="KievitPro-Regular" w:cs="Arial"/>
          <w:sz w:val="22"/>
          <w:szCs w:val="22"/>
        </w:rPr>
      </w:pPr>
    </w:p>
    <w:p w14:paraId="752B6A59" w14:textId="4CCEFF01" w:rsidR="0041250A" w:rsidRPr="004C0A65" w:rsidRDefault="0041250A" w:rsidP="0041250A">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Diese Anforderungen gelten als erfüllt, wenn insbesondere:</w:t>
      </w:r>
    </w:p>
    <w:p w14:paraId="1D9BBE63" w14:textId="77777777" w:rsidR="0041250A" w:rsidRPr="004C0A65"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(skalierte) Risikobeurteilung dokumentiert ist, </w:t>
      </w:r>
    </w:p>
    <w:p w14:paraId="7AE39EB9" w14:textId="77777777" w:rsidR="0041250A" w:rsidRPr="004C0A65"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wesentlichen Abläufe im Revisionsprozess definiert sind, </w:t>
      </w:r>
    </w:p>
    <w:p w14:paraId="094D1958" w14:textId="77777777" w:rsidR="0041250A" w:rsidRPr="004C0A65"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Verantwortlichkeiten und Entscheidungsstrukturen klar festgelegt sind, </w:t>
      </w:r>
    </w:p>
    <w:p w14:paraId="6DD1FB70" w14:textId="77777777" w:rsidR="0041250A" w:rsidRPr="004C0A65"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eine angemessene Einsatz- und Einsatzplanung der Mitarbeitenden erfolgt, </w:t>
      </w:r>
    </w:p>
    <w:p w14:paraId="2BA7F9EA" w14:textId="77777777" w:rsidR="0041250A" w:rsidRPr="004C0A65" w:rsidRDefault="0041250A">
      <w:pPr>
        <w:pStyle w:val="Listenabsatz"/>
        <w:numPr>
          <w:ilvl w:val="0"/>
          <w:numId w:val="10"/>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Prüfungsarbeiten ausreichend überwacht und die Ergebnisse mindestens jährlich beurteilt werden.</w:t>
      </w:r>
    </w:p>
    <w:p w14:paraId="666C748A" w14:textId="77777777" w:rsidR="00997984" w:rsidRPr="004C0A65" w:rsidRDefault="00997984" w:rsidP="004C1134">
      <w:pPr>
        <w:tabs>
          <w:tab w:val="left" w:pos="540"/>
        </w:tabs>
        <w:spacing w:line="276" w:lineRule="auto"/>
        <w:jc w:val="both"/>
        <w:rPr>
          <w:rFonts w:ascii="KievitPro-Regular" w:hAnsi="KievitPro-Regular" w:cs="Arial"/>
          <w:sz w:val="22"/>
          <w:szCs w:val="22"/>
        </w:rPr>
      </w:pPr>
    </w:p>
    <w:p w14:paraId="44DE15D6" w14:textId="260C8655" w:rsidR="00A96E12" w:rsidRPr="004C0A65" w:rsidRDefault="00A96E12">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10" w:name="_Toc229745721"/>
      <w:r w:rsidRPr="004C0A65">
        <w:rPr>
          <w:rFonts w:ascii="KievitPro-Regular" w:hAnsi="KievitPro-Regular"/>
          <w:b/>
          <w:bCs/>
          <w:iCs w:val="0"/>
          <w:sz w:val="22"/>
          <w:szCs w:val="22"/>
        </w:rPr>
        <w:t>Verantwortlichkeiten</w:t>
      </w:r>
      <w:bookmarkEnd w:id="10"/>
    </w:p>
    <w:p w14:paraId="6204D30D" w14:textId="77777777" w:rsidR="008579F7" w:rsidRPr="004C0A65" w:rsidRDefault="008579F7" w:rsidP="008579F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w:t>
      </w:r>
      <w:proofErr w:type="gramStart"/>
      <w:r w:rsidRPr="004C0A65">
        <w:rPr>
          <w:rFonts w:ascii="KievitPro-Regular" w:hAnsi="KievitPro-Regular" w:cs="Arial"/>
          <w:sz w:val="22"/>
          <w:szCs w:val="22"/>
        </w:rPr>
        <w:t>Entscheidung</w:t>
      </w:r>
      <w:proofErr w:type="gramEnd"/>
      <w:r w:rsidRPr="004C0A65">
        <w:rPr>
          <w:rFonts w:ascii="KievitPro-Regular" w:hAnsi="KievitPro-Regular" w:cs="Arial"/>
          <w:sz w:val="22"/>
          <w:szCs w:val="22"/>
        </w:rPr>
        <w:t xml:space="preserve"> über die im Einzelfall zu treffenden Regelungen und Massnahmen liegt in der Verantwortung der Führung des Revisionsunternehmens und orientiert sich an der Zielsetzung des Qualitätsmanagements, nämlich der ordnungsmässigen Erbringung von Revisionsdienstleistungen.</w:t>
      </w:r>
    </w:p>
    <w:p w14:paraId="6E218F0F" w14:textId="46C6D9B8" w:rsidR="008579F7" w:rsidRPr="004C0A65" w:rsidRDefault="008579F7" w:rsidP="008579F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In einem KMU-Revisionsunternehmen kann die operative Verantwortung für das Qualitätsmanagementsystem an eine Person delegiert werden, die über ein ausreichendes Verständnis des Unternehmens, seiner Mandate und seines Auftragsportfolios verfügt, um die Risikobeurteilung eigenständig durchzuführen. Diese Person sollte zudem über die notwendige Erfahrung und fachliche Kompetenz sowie über eine entsprechende Zulassung der Revisionsaufsichtsbehörde (RAB) verfügen.</w:t>
      </w:r>
    </w:p>
    <w:p w14:paraId="281A7C26" w14:textId="39D82B0B" w:rsidR="00CF4496" w:rsidRPr="004C0A65" w:rsidRDefault="00CF4496" w:rsidP="00CF4496">
      <w:pPr>
        <w:spacing w:before="120" w:line="276" w:lineRule="auto"/>
        <w:jc w:val="both"/>
        <w:rPr>
          <w:rFonts w:ascii="KievitPro-Regular" w:hAnsi="KievitPro-Regular" w:cs="Arial"/>
          <w:sz w:val="22"/>
          <w:szCs w:val="22"/>
        </w:rPr>
      </w:pPr>
    </w:p>
    <w:p w14:paraId="5C0DAACC" w14:textId="77777777" w:rsidR="00CE22C6" w:rsidRPr="004C0A65" w:rsidRDefault="00CE22C6">
      <w:pPr>
        <w:spacing w:line="240" w:lineRule="auto"/>
        <w:rPr>
          <w:rFonts w:ascii="KievitPro-Regular" w:hAnsi="KievitPro-Regular" w:cs="Arial"/>
          <w:b/>
          <w:sz w:val="28"/>
          <w:szCs w:val="28"/>
        </w:rPr>
      </w:pPr>
      <w:r w:rsidRPr="004C0A65">
        <w:rPr>
          <w:rFonts w:ascii="KievitPro-Regular" w:hAnsi="KievitPro-Regular"/>
          <w:b/>
          <w:bCs/>
          <w:sz w:val="28"/>
          <w:szCs w:val="28"/>
        </w:rPr>
        <w:br w:type="page"/>
      </w:r>
    </w:p>
    <w:p w14:paraId="5D67E88A" w14:textId="70F4026B" w:rsidR="00CE22C6" w:rsidRPr="004C0A65" w:rsidRDefault="00CE22C6">
      <w:pPr>
        <w:pStyle w:val="berschrift1"/>
        <w:numPr>
          <w:ilvl w:val="0"/>
          <w:numId w:val="9"/>
        </w:numPr>
        <w:spacing w:line="360" w:lineRule="auto"/>
        <w:ind w:left="426" w:hanging="426"/>
        <w:jc w:val="both"/>
        <w:rPr>
          <w:rFonts w:ascii="KievitPro-Regular" w:hAnsi="KievitPro-Regular"/>
          <w:b/>
          <w:bCs w:val="0"/>
          <w:sz w:val="28"/>
          <w:szCs w:val="28"/>
        </w:rPr>
      </w:pPr>
      <w:bookmarkStart w:id="11" w:name="_Toc229745722"/>
      <w:r w:rsidRPr="004C0A65">
        <w:rPr>
          <w:rFonts w:ascii="KievitPro-Regular" w:hAnsi="KievitPro-Regular"/>
          <w:b/>
          <w:bCs w:val="0"/>
          <w:sz w:val="28"/>
          <w:szCs w:val="28"/>
        </w:rPr>
        <w:lastRenderedPageBreak/>
        <w:t>Überwachung und Führung</w:t>
      </w:r>
      <w:bookmarkEnd w:id="11"/>
    </w:p>
    <w:p w14:paraId="08FE2CDC" w14:textId="77777777" w:rsidR="00EF6497" w:rsidRPr="004C0A65" w:rsidRDefault="00EF6497" w:rsidP="00EF649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Eine wirksame Umsetzung des Qualitätsmanagements setzt eine ausgeprägte Qualitätskultur im Revisionsunternehmen voraus. Diese ist durch klare Führungsstrukturen, konsistentes Handeln der Leitung sowie eindeutige Vorgaben und Kommunikation sicherzustellen.</w:t>
      </w:r>
    </w:p>
    <w:p w14:paraId="4CBEBE34" w14:textId="77777777" w:rsidR="00EF6497" w:rsidRPr="004C0A65" w:rsidRDefault="00EF6497" w:rsidP="00EF6497">
      <w:pPr>
        <w:tabs>
          <w:tab w:val="left" w:pos="540"/>
        </w:tabs>
        <w:spacing w:line="276" w:lineRule="auto"/>
        <w:jc w:val="both"/>
        <w:rPr>
          <w:rFonts w:ascii="KievitPro-Regular" w:hAnsi="KievitPro-Regular" w:cs="Arial"/>
          <w:sz w:val="22"/>
          <w:szCs w:val="22"/>
        </w:rPr>
      </w:pPr>
    </w:p>
    <w:p w14:paraId="1A0B9CAF" w14:textId="77777777" w:rsidR="00EF6497" w:rsidRPr="004C0A65" w:rsidRDefault="00EF6497" w:rsidP="00EF649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Im Zentrum steht die Vorgabe, dass die Qualität der Revisionsdienstleistungen Vorrang vor wirtschaftlichen Überlegungen hat. Das Management hat sicherzustellen, dass für jeden Auftrag ausreichende personelle und fachliche Ressourcen eingesetzt werden.</w:t>
      </w:r>
    </w:p>
    <w:p w14:paraId="56FB65C3" w14:textId="77777777" w:rsidR="00EF6497" w:rsidRPr="004C0A65" w:rsidRDefault="00EF6497" w:rsidP="00EF6497">
      <w:pPr>
        <w:tabs>
          <w:tab w:val="left" w:pos="540"/>
        </w:tabs>
        <w:spacing w:line="276" w:lineRule="auto"/>
        <w:jc w:val="both"/>
        <w:rPr>
          <w:rFonts w:ascii="KievitPro-Regular" w:hAnsi="KievitPro-Regular" w:cs="Arial"/>
          <w:sz w:val="22"/>
          <w:szCs w:val="22"/>
        </w:rPr>
      </w:pPr>
    </w:p>
    <w:p w14:paraId="5C64D9AE" w14:textId="77777777" w:rsidR="00EF6497" w:rsidRPr="004C0A65" w:rsidRDefault="00EF6497" w:rsidP="00EF649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Qualitätskultur ist insbesondere durch geeignete Massnahmen wie Schulungen, interne Besprechungen, Leitbilder sowie eine regelmässige interne Kommunikation zu fördern. Zudem ist sicherzustellen, dass Qualitätsaspekte in der Mitarbeiterbeurteilung, insbesondere bei Fach- und Führungspersonal, angemessen berücksichtigt werden.</w:t>
      </w:r>
    </w:p>
    <w:p w14:paraId="2681F5DC" w14:textId="77777777" w:rsidR="00EF6497" w:rsidRPr="004C0A65" w:rsidRDefault="00EF6497" w:rsidP="00EF6497">
      <w:pPr>
        <w:tabs>
          <w:tab w:val="left" w:pos="540"/>
        </w:tabs>
        <w:spacing w:line="276" w:lineRule="auto"/>
        <w:jc w:val="both"/>
        <w:rPr>
          <w:rFonts w:ascii="KievitPro-Regular" w:hAnsi="KievitPro-Regular" w:cs="Arial"/>
          <w:sz w:val="22"/>
          <w:szCs w:val="22"/>
        </w:rPr>
      </w:pPr>
    </w:p>
    <w:p w14:paraId="2D562399" w14:textId="18B8653C" w:rsidR="00EF6497" w:rsidRPr="004C0A65" w:rsidRDefault="00EF6497" w:rsidP="00EF649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Verantwortung für das interne Qualitätsmanagementsystem ist einer fachlich qualifizierten Person zuzuweisen. Diese muss über die erforderlichen Kompetenzen und Befugnisse verfügen, um </w:t>
      </w:r>
      <w:r w:rsidR="002609A3" w:rsidRPr="004C0A65">
        <w:rPr>
          <w:rFonts w:ascii="KievitPro-Regular" w:hAnsi="KievitPro-Regular" w:cs="Arial"/>
          <w:sz w:val="22"/>
          <w:szCs w:val="22"/>
        </w:rPr>
        <w:t>Verbesserungsm</w:t>
      </w:r>
      <w:r w:rsidRPr="004C0A65">
        <w:rPr>
          <w:rFonts w:ascii="KievitPro-Regular" w:hAnsi="KievitPro-Regular" w:cs="Arial"/>
          <w:sz w:val="22"/>
          <w:szCs w:val="22"/>
        </w:rPr>
        <w:t>assnahmen zur Qualitätssicherung anzuordnen und deren Umsetzung zu überwachen. Sie ist zudem befugt und verpflichtet, bei erheblichen Qualitätsmängeln geeignete Massnahmen zu ergreifen, einschliesslich der Unterbindung der Berichterstattung.</w:t>
      </w:r>
    </w:p>
    <w:p w14:paraId="4029DB3D" w14:textId="77777777" w:rsidR="00EF6497" w:rsidRPr="004C0A65" w:rsidRDefault="00EF6497" w:rsidP="00EF6497">
      <w:pPr>
        <w:tabs>
          <w:tab w:val="left" w:pos="540"/>
        </w:tabs>
        <w:spacing w:line="276" w:lineRule="auto"/>
        <w:jc w:val="both"/>
        <w:rPr>
          <w:rFonts w:ascii="KievitPro-Regular" w:hAnsi="KievitPro-Regular" w:cs="Arial"/>
          <w:sz w:val="22"/>
          <w:szCs w:val="22"/>
        </w:rPr>
      </w:pPr>
    </w:p>
    <w:p w14:paraId="5CA06398" w14:textId="77777777" w:rsidR="00EF6497" w:rsidRPr="004C0A65" w:rsidRDefault="00EF6497" w:rsidP="00EF649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Berufsangehörigen haben die ihnen übertragenen Aufträge mit der gebotenen Sorgfalt, Unabhängigkeit und Objektivität sowie unter Einhaltung der geltenden Berufs- und Standesregeln auszuführen. Tätigkeiten, die mit der Berufswürde unvereinbar sind, sind zu unterlassen.</w:t>
      </w:r>
    </w:p>
    <w:p w14:paraId="1019B535" w14:textId="77777777" w:rsidR="00EF6497" w:rsidRPr="004C0A65" w:rsidRDefault="00EF6497" w:rsidP="00EF649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Sicherstellung der fachlichen Qualität setzt voraus, dass die beruflichen Kenntnisse laufend aktualisiert werden. Das Revisionsunternehmen hat daher die Aus- und Weiterbildung seiner Mitarbeitenden im erforderlichen Umfang sicherzustellen.</w:t>
      </w:r>
    </w:p>
    <w:p w14:paraId="5FD766DD" w14:textId="77777777" w:rsidR="00EF6497" w:rsidRPr="004C0A65" w:rsidRDefault="00EF6497" w:rsidP="00EF6497">
      <w:pPr>
        <w:tabs>
          <w:tab w:val="left" w:pos="540"/>
        </w:tabs>
        <w:spacing w:line="276" w:lineRule="auto"/>
        <w:jc w:val="both"/>
        <w:rPr>
          <w:rFonts w:ascii="KievitPro-Regular" w:hAnsi="KievitPro-Regular" w:cs="Arial"/>
          <w:sz w:val="22"/>
          <w:szCs w:val="22"/>
        </w:rPr>
      </w:pPr>
    </w:p>
    <w:p w14:paraId="454976D0" w14:textId="77777777" w:rsidR="00EF6497" w:rsidRPr="004C0A65" w:rsidRDefault="00EF6497" w:rsidP="00EF649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Vor Annahme eines Mandats ist zwingend zu prüfen, ob die Anforderungen an Unabhängigkeit und Objektivität erfüllt sind und ob Interessenkonflikte bestehen. Bestehen relevante Interessenkonflikte, ist der Auftrag abzulehnen. Die wesentlichen Elemente des Auftrags sind in der Regel schriftlich festzuhalten, um Klarheit über Umfang und Zielsetzung der Leistung sowie über die Aussagekraft der Berichterstattung sicherzustellen.</w:t>
      </w:r>
    </w:p>
    <w:p w14:paraId="3057B066" w14:textId="77777777" w:rsidR="00EF6497" w:rsidRPr="004C0A65" w:rsidRDefault="00EF6497" w:rsidP="00EF6497">
      <w:pPr>
        <w:tabs>
          <w:tab w:val="left" w:pos="540"/>
        </w:tabs>
        <w:spacing w:line="276" w:lineRule="auto"/>
        <w:jc w:val="both"/>
        <w:rPr>
          <w:rFonts w:ascii="KievitPro-Regular" w:hAnsi="KievitPro-Regular" w:cs="Arial"/>
          <w:sz w:val="22"/>
          <w:szCs w:val="22"/>
        </w:rPr>
      </w:pPr>
    </w:p>
    <w:p w14:paraId="2E5FEB1F" w14:textId="360CCE45" w:rsidR="00EF6497" w:rsidRPr="004C0A65" w:rsidRDefault="00EF6497" w:rsidP="00EF649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Bereits im Rahmen der </w:t>
      </w:r>
      <w:r w:rsidR="0034341F" w:rsidRPr="004C0A65">
        <w:rPr>
          <w:rFonts w:ascii="KievitPro-Regular" w:hAnsi="KievitPro-Regular" w:cs="Arial"/>
          <w:sz w:val="22"/>
          <w:szCs w:val="22"/>
        </w:rPr>
        <w:t>Angebots</w:t>
      </w:r>
      <w:r w:rsidR="000974D4" w:rsidRPr="004C0A65">
        <w:rPr>
          <w:rFonts w:ascii="KievitPro-Regular" w:hAnsi="KievitPro-Regular" w:cs="Arial"/>
          <w:sz w:val="22"/>
          <w:szCs w:val="22"/>
        </w:rPr>
        <w:t>er</w:t>
      </w:r>
      <w:r w:rsidRPr="004C0A65">
        <w:rPr>
          <w:rFonts w:ascii="KievitPro-Regular" w:hAnsi="KievitPro-Regular" w:cs="Arial"/>
          <w:sz w:val="22"/>
          <w:szCs w:val="22"/>
        </w:rPr>
        <w:t>stellung sind die für die Beurteilung des Auftrags erforderlichen Informationen beim potenziellen Auftraggeber einzuholen.</w:t>
      </w:r>
    </w:p>
    <w:p w14:paraId="21318467" w14:textId="77777777" w:rsidR="00EF6497" w:rsidRPr="004C0A65" w:rsidRDefault="00EF6497" w:rsidP="00EF6497">
      <w:pPr>
        <w:tabs>
          <w:tab w:val="left" w:pos="540"/>
        </w:tabs>
        <w:spacing w:line="276" w:lineRule="auto"/>
        <w:jc w:val="both"/>
        <w:rPr>
          <w:rFonts w:ascii="KievitPro-Regular" w:hAnsi="KievitPro-Regular" w:cs="Arial"/>
          <w:sz w:val="22"/>
          <w:szCs w:val="22"/>
        </w:rPr>
      </w:pPr>
    </w:p>
    <w:p w14:paraId="30CBCAC5" w14:textId="03B12B94" w:rsidR="00EF6497" w:rsidRPr="004C0A65" w:rsidRDefault="00EF6497" w:rsidP="00EF6497">
      <w:pPr>
        <w:tabs>
          <w:tab w:val="left" w:pos="540"/>
        </w:tabs>
        <w:spacing w:line="276" w:lineRule="auto"/>
        <w:jc w:val="both"/>
        <w:rPr>
          <w:rFonts w:ascii="KievitPro-Regular" w:hAnsi="KievitPro-Regular" w:cs="Arial"/>
          <w:color w:val="00B0F0"/>
          <w:sz w:val="22"/>
          <w:szCs w:val="22"/>
        </w:rPr>
      </w:pPr>
      <w:r w:rsidRPr="004C0A65">
        <w:rPr>
          <w:rFonts w:ascii="KievitPro-Regular" w:hAnsi="KievitPro-Regular" w:cs="Arial"/>
          <w:sz w:val="22"/>
          <w:szCs w:val="22"/>
        </w:rPr>
        <w:t>Die Annahme von Revisionsmandaten setzt eine angemessene Abstimmung mit der obersten Leitung des Auftraggebers voraus. Ein direkter Kontakt zur obersten Leitung ist sicherzustellen.</w:t>
      </w:r>
    </w:p>
    <w:p w14:paraId="39B626AD" w14:textId="77777777" w:rsidR="00EF6497" w:rsidRPr="004C0A65" w:rsidRDefault="00EF6497" w:rsidP="00CE22C6">
      <w:pPr>
        <w:tabs>
          <w:tab w:val="left" w:pos="540"/>
        </w:tabs>
        <w:spacing w:line="276" w:lineRule="auto"/>
        <w:jc w:val="both"/>
        <w:rPr>
          <w:rFonts w:ascii="KievitPro-Regular" w:hAnsi="KievitPro-Regular" w:cs="Arial"/>
          <w:color w:val="00B0F0"/>
          <w:sz w:val="22"/>
          <w:szCs w:val="22"/>
        </w:rPr>
      </w:pPr>
    </w:p>
    <w:p w14:paraId="36F075B3" w14:textId="77777777" w:rsidR="00CE22C6" w:rsidRPr="004C0A65" w:rsidRDefault="00CE22C6" w:rsidP="00CE22C6">
      <w:pPr>
        <w:tabs>
          <w:tab w:val="left" w:pos="540"/>
        </w:tabs>
        <w:spacing w:line="276" w:lineRule="auto"/>
        <w:jc w:val="both"/>
        <w:rPr>
          <w:rFonts w:ascii="KievitPro-Regular" w:hAnsi="KievitPro-Regular" w:cs="Arial"/>
          <w:sz w:val="22"/>
          <w:szCs w:val="22"/>
        </w:rPr>
      </w:pPr>
    </w:p>
    <w:p w14:paraId="1350546A" w14:textId="77777777" w:rsidR="00A50A08" w:rsidRPr="004C0A65" w:rsidRDefault="00A50A08">
      <w:pPr>
        <w:spacing w:line="240" w:lineRule="auto"/>
        <w:rPr>
          <w:rFonts w:ascii="KievitPro-Regular" w:hAnsi="KievitPro-Regular" w:cs="Arial"/>
          <w:b/>
          <w:sz w:val="28"/>
          <w:szCs w:val="28"/>
        </w:rPr>
      </w:pPr>
      <w:r w:rsidRPr="004C0A65">
        <w:rPr>
          <w:rFonts w:ascii="KievitPro-Regular" w:hAnsi="KievitPro-Regular"/>
          <w:b/>
          <w:bCs/>
          <w:sz w:val="28"/>
          <w:szCs w:val="28"/>
        </w:rPr>
        <w:br w:type="page"/>
      </w:r>
    </w:p>
    <w:p w14:paraId="62FBFDAD" w14:textId="05D40DBE" w:rsidR="00A50A08" w:rsidRPr="004C0A65" w:rsidRDefault="00B72780">
      <w:pPr>
        <w:pStyle w:val="berschrift1"/>
        <w:numPr>
          <w:ilvl w:val="0"/>
          <w:numId w:val="9"/>
        </w:numPr>
        <w:spacing w:line="360" w:lineRule="auto"/>
        <w:ind w:left="426" w:hanging="426"/>
        <w:jc w:val="both"/>
        <w:rPr>
          <w:rFonts w:ascii="KievitPro-Regular" w:hAnsi="KievitPro-Regular"/>
          <w:b/>
          <w:bCs w:val="0"/>
          <w:sz w:val="28"/>
          <w:szCs w:val="28"/>
        </w:rPr>
      </w:pPr>
      <w:bookmarkStart w:id="12" w:name="_Toc229745723"/>
      <w:r w:rsidRPr="004C0A65">
        <w:rPr>
          <w:rFonts w:ascii="KievitPro-Regular" w:hAnsi="KievitPro-Regular"/>
          <w:b/>
          <w:bCs w:val="0"/>
          <w:sz w:val="28"/>
          <w:szCs w:val="28"/>
        </w:rPr>
        <w:lastRenderedPageBreak/>
        <w:t>Anforderungen gemäss Gesetz und Berufsgrundsätzen</w:t>
      </w:r>
      <w:bookmarkEnd w:id="12"/>
    </w:p>
    <w:p w14:paraId="783FBE85" w14:textId="77777777" w:rsidR="00A50A08" w:rsidRPr="004C0A65" w:rsidRDefault="00A50A08">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13" w:name="_Toc229745724"/>
      <w:r w:rsidRPr="004C0A65">
        <w:rPr>
          <w:rFonts w:ascii="KievitPro-Regular" w:hAnsi="KievitPro-Regular"/>
          <w:b/>
          <w:bCs/>
          <w:iCs w:val="0"/>
          <w:sz w:val="22"/>
          <w:szCs w:val="22"/>
        </w:rPr>
        <w:t>Allgemein</w:t>
      </w:r>
      <w:bookmarkEnd w:id="13"/>
    </w:p>
    <w:p w14:paraId="1FC8E452" w14:textId="77777777" w:rsidR="00D827B7" w:rsidRPr="004C0A65" w:rsidRDefault="00D827B7" w:rsidP="00197D9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Revisionsunternehmen haben die einschlägigen gesetzlichen Bestimmungen, Verordnungen und Erlasse sowie die geltenden Berufs- und Standesregeln jederzeit einzuhalten. Die leitenden Revisoren verfügen über eine Zulassung der Revisionsaufsichtsbehörde (RAB) und verpflichten sich persönlich zur Einhaltung dieser Vorgaben sowie der berufsständischen Richtlinien.</w:t>
      </w:r>
    </w:p>
    <w:p w14:paraId="73C6E338" w14:textId="77777777" w:rsidR="00A17600" w:rsidRPr="004C0A65" w:rsidRDefault="00A17600" w:rsidP="00197D9D">
      <w:pPr>
        <w:tabs>
          <w:tab w:val="left" w:pos="540"/>
        </w:tabs>
        <w:spacing w:line="276" w:lineRule="auto"/>
        <w:jc w:val="both"/>
        <w:rPr>
          <w:rFonts w:ascii="KievitPro-Regular" w:hAnsi="KievitPro-Regular" w:cs="Arial"/>
          <w:sz w:val="22"/>
          <w:szCs w:val="22"/>
        </w:rPr>
      </w:pPr>
    </w:p>
    <w:p w14:paraId="78EBDDC6" w14:textId="77777777" w:rsidR="00D827B7" w:rsidRPr="004C0A65" w:rsidRDefault="00D827B7" w:rsidP="00197D9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Das Revisionsunternehmen verfügt über eine zweckmässige Organisation, welche eine ordnungsgemässe Erbringung der Revisionsdienstleistungen sicherstellt. Die Organisation ist klar zu strukturieren und in geeigneter Form zu dokumentieren (z. B. Organigramm). Zuständigkeiten und Verantwortlichkeiten sind eindeutig festzulegen.</w:t>
      </w:r>
    </w:p>
    <w:p w14:paraId="357EDE10" w14:textId="77777777" w:rsidR="00A17600" w:rsidRPr="004C0A65" w:rsidRDefault="00A17600" w:rsidP="00197D9D">
      <w:pPr>
        <w:tabs>
          <w:tab w:val="left" w:pos="540"/>
        </w:tabs>
        <w:spacing w:line="276" w:lineRule="auto"/>
        <w:jc w:val="both"/>
        <w:rPr>
          <w:rFonts w:ascii="KievitPro-Regular" w:hAnsi="KievitPro-Regular" w:cs="Arial"/>
          <w:sz w:val="22"/>
          <w:szCs w:val="22"/>
        </w:rPr>
      </w:pPr>
    </w:p>
    <w:p w14:paraId="0BA7F9C8" w14:textId="77777777" w:rsidR="00D827B7" w:rsidRPr="004C0A65" w:rsidRDefault="00D827B7" w:rsidP="00197D9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Das Fachpersonal ist so einzusetzen, dass die gesetzlichen Aufgaben mit der erforderlichen Fachkompetenz und Sorgfalt erfüllt werden können. Die Qualifikation der Mitarbeitenden ist sicherzustellen und laufend an die Anforderungen der betreuten Mandate anzupassen.</w:t>
      </w:r>
    </w:p>
    <w:p w14:paraId="46262314" w14:textId="3D5134F7" w:rsidR="00D827B7" w:rsidRPr="004C0A65" w:rsidRDefault="00D827B7" w:rsidP="00D827B7">
      <w:pPr>
        <w:rPr>
          <w:rFonts w:ascii="KievitPro-Regular" w:hAnsi="KievitPro-Regular"/>
        </w:rPr>
      </w:pPr>
    </w:p>
    <w:p w14:paraId="401CA3A9" w14:textId="77777777" w:rsidR="00D827B7" w:rsidRPr="004C0A65" w:rsidRDefault="00D827B7">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14" w:name="_Toc229745725"/>
      <w:r w:rsidRPr="004C0A65">
        <w:rPr>
          <w:rFonts w:ascii="KievitPro-Regular" w:hAnsi="KievitPro-Regular"/>
          <w:b/>
          <w:bCs/>
          <w:iCs w:val="0"/>
          <w:sz w:val="22"/>
          <w:szCs w:val="22"/>
        </w:rPr>
        <w:t>Unabhängigkeit</w:t>
      </w:r>
      <w:bookmarkEnd w:id="14"/>
    </w:p>
    <w:p w14:paraId="25BF6BBA" w14:textId="77777777" w:rsidR="00D827B7" w:rsidRPr="004C0A65" w:rsidRDefault="00D827B7" w:rsidP="00197D9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Wahrung der inneren und äusseren Unabhängigkeit des Revisionsunternehmens sowie sämtlicher an der Revision beteiligten Mitarbeitenden ist jederzeit sicherzustellen. Dies gilt sowohl für das Unternehmen als auch für das Fachpersonal und sämtliche Personen mit Führungs- oder Entscheidfunktionen.</w:t>
      </w:r>
    </w:p>
    <w:p w14:paraId="6FA31E00" w14:textId="77777777" w:rsidR="00A116F1" w:rsidRPr="004C0A65" w:rsidRDefault="00A116F1" w:rsidP="00197D9D">
      <w:pPr>
        <w:tabs>
          <w:tab w:val="left" w:pos="540"/>
        </w:tabs>
        <w:spacing w:line="276" w:lineRule="auto"/>
        <w:jc w:val="both"/>
        <w:rPr>
          <w:rFonts w:ascii="KievitPro-Regular" w:hAnsi="KievitPro-Regular" w:cs="Arial"/>
          <w:sz w:val="22"/>
          <w:szCs w:val="22"/>
        </w:rPr>
      </w:pPr>
    </w:p>
    <w:p w14:paraId="4E5FE90D" w14:textId="160E76B4" w:rsidR="00D827B7" w:rsidRPr="004C0A65" w:rsidRDefault="00D827B7" w:rsidP="00197D9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Sämtliche Mitarbeitenden, Mitglieder des obersten Leitungs- oder Verwaltungsorgans sowie Personen mit Entscheidfunktionen haben jährlich eine schriftliche Erklärung zur Unabhängigkeit zu unterzeichnen. Dieser Erklärung ist eine aktuelle Übersicht der Revisionsmandate beizulegen.</w:t>
      </w:r>
      <w:r w:rsidR="00A116F1" w:rsidRPr="004C0A65">
        <w:rPr>
          <w:rFonts w:ascii="KievitPro-Regular" w:hAnsi="KievitPro-Regular" w:cs="Arial"/>
          <w:sz w:val="22"/>
          <w:szCs w:val="22"/>
        </w:rPr>
        <w:t xml:space="preserve"> </w:t>
      </w:r>
      <w:r w:rsidRPr="004C0A65">
        <w:rPr>
          <w:rFonts w:ascii="KievitPro-Regular" w:hAnsi="KievitPro-Regular" w:cs="Arial"/>
          <w:sz w:val="22"/>
          <w:szCs w:val="22"/>
        </w:rPr>
        <w:t>Die Einhaltung der Unabhängigkeitsvorschriften ist zudem im Rahmen der Mandatsannahme sowie der Mandatsfortführung systematisch zu prüfen und zu dokumentieren. Festgestellte Risiken oder potenzielle Interessenkonflikte sind zu beurteilen und es sind geeignete Massnahmen zu ergreifen.</w:t>
      </w:r>
    </w:p>
    <w:p w14:paraId="64CED5DC" w14:textId="77777777" w:rsidR="00A116F1" w:rsidRPr="004C0A65" w:rsidRDefault="00A116F1" w:rsidP="00197D9D">
      <w:pPr>
        <w:tabs>
          <w:tab w:val="left" w:pos="540"/>
        </w:tabs>
        <w:spacing w:line="276" w:lineRule="auto"/>
        <w:jc w:val="both"/>
        <w:rPr>
          <w:rFonts w:ascii="KievitPro-Regular" w:hAnsi="KievitPro-Regular" w:cs="Arial"/>
          <w:sz w:val="22"/>
          <w:szCs w:val="22"/>
        </w:rPr>
      </w:pPr>
    </w:p>
    <w:p w14:paraId="507C650C" w14:textId="77777777" w:rsidR="00D827B7" w:rsidRPr="004C0A65" w:rsidRDefault="00D827B7" w:rsidP="00197D9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Mitarbeitende ohne Revisionsfunktion haben jährlich schriftlich zu bestätigen, dass sie bei keinem Prüfungskunden unzulässige Funktionen (insbesondere Verwaltungsrats- oder Entscheidfunktionen) ausüben. Diese Bestätigungen sind zu dokumentieren und aufzubewahren.</w:t>
      </w:r>
    </w:p>
    <w:p w14:paraId="4F3D6895" w14:textId="77777777" w:rsidR="00D827B7" w:rsidRPr="004C0A65" w:rsidRDefault="00D827B7" w:rsidP="00197D9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Geschäftsleitung stellt sicher, dass mindestens einmal jährlich eine interne Überprüfung der Unabhängigkeit erfolgt. Dabei werden sämtliche Mandate auf mögliche Unabhängigkeitsrisiken geprüft, allfällige Konflikte beurteilt sowie notwendige Massnahmen festgelegt und dokumentiert.</w:t>
      </w:r>
    </w:p>
    <w:p w14:paraId="11ED55CB" w14:textId="77777777" w:rsidR="00A116F1" w:rsidRPr="004C0A65" w:rsidRDefault="00A116F1" w:rsidP="00197D9D">
      <w:pPr>
        <w:tabs>
          <w:tab w:val="left" w:pos="540"/>
        </w:tabs>
        <w:spacing w:line="276" w:lineRule="auto"/>
        <w:jc w:val="both"/>
        <w:rPr>
          <w:rFonts w:ascii="KievitPro-Regular" w:hAnsi="KievitPro-Regular" w:cs="Arial"/>
          <w:sz w:val="22"/>
          <w:szCs w:val="22"/>
        </w:rPr>
      </w:pPr>
    </w:p>
    <w:p w14:paraId="01E1F333" w14:textId="77777777" w:rsidR="00D827B7" w:rsidRPr="004C0A65" w:rsidRDefault="00D827B7" w:rsidP="00197D9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Mandatsverantwortung ist eindeutig zuzuweisen und in den Mandatsunterlagen festzuhalten. Die erforderliche personelle Trennung im Rahmen der eingeschränkten Revision ist einzuhalten und durch geeignete organisatorische Massnahmen sicherzustellen.</w:t>
      </w:r>
    </w:p>
    <w:p w14:paraId="15D163A0" w14:textId="77777777" w:rsidR="00A116F1" w:rsidRPr="004C0A65" w:rsidRDefault="00A116F1" w:rsidP="00197D9D">
      <w:pPr>
        <w:tabs>
          <w:tab w:val="left" w:pos="540"/>
        </w:tabs>
        <w:spacing w:line="276" w:lineRule="auto"/>
        <w:jc w:val="both"/>
        <w:rPr>
          <w:rFonts w:ascii="KievitPro-Regular" w:hAnsi="KievitPro-Regular" w:cs="Arial"/>
          <w:sz w:val="22"/>
          <w:szCs w:val="22"/>
        </w:rPr>
      </w:pPr>
    </w:p>
    <w:p w14:paraId="543BA18D" w14:textId="77777777" w:rsidR="00D827B7" w:rsidRPr="004C0A65" w:rsidRDefault="00D827B7" w:rsidP="00197D9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Das Fachpersonal untersteht dem Revisionsgeheimnis gemäss Art. 730b Abs. 2 OR. Der sorgfältige Umgang mit vertraulichen Informationen ist insbesondere im Bereich der IT-Infrastruktur und der elektronischen Datenverarbeitung sicherzustellen.</w:t>
      </w:r>
    </w:p>
    <w:p w14:paraId="0EB176A5" w14:textId="77777777" w:rsidR="00D827B7" w:rsidRPr="004C0A65" w:rsidRDefault="00D827B7" w:rsidP="00197D9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lastRenderedPageBreak/>
        <w:t>Besonderes Augenmerk ist auf die Vermeidung von Vertrautheits- und Selbstprüfungsrisiken zu legen. Es ist sicherzustellen, dass keine Beziehungen entstehen, welche die Objektivität oder Unabhängigkeit tatsächlich beeinträchtigen oder deren Anschein erwecken.</w:t>
      </w:r>
    </w:p>
    <w:p w14:paraId="492148F2" w14:textId="1CE7A4C1" w:rsidR="00D827B7" w:rsidRPr="004C0A65" w:rsidRDefault="00D827B7" w:rsidP="00197D9D">
      <w:pPr>
        <w:tabs>
          <w:tab w:val="left" w:pos="540"/>
        </w:tabs>
        <w:spacing w:line="276" w:lineRule="auto"/>
        <w:jc w:val="both"/>
        <w:rPr>
          <w:rFonts w:ascii="KievitPro-Regular" w:hAnsi="KievitPro-Regular" w:cs="Arial"/>
          <w:sz w:val="22"/>
          <w:szCs w:val="22"/>
        </w:rPr>
      </w:pPr>
    </w:p>
    <w:p w14:paraId="1CF83DD0" w14:textId="77777777" w:rsidR="00D827B7" w:rsidRPr="004C0A65" w:rsidRDefault="00D827B7">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15" w:name="_Toc229745726"/>
      <w:r w:rsidRPr="004C0A65">
        <w:rPr>
          <w:rFonts w:ascii="KievitPro-Regular" w:hAnsi="KievitPro-Regular"/>
          <w:b/>
          <w:bCs/>
          <w:iCs w:val="0"/>
          <w:sz w:val="22"/>
          <w:szCs w:val="22"/>
        </w:rPr>
        <w:t>Weiterbildung</w:t>
      </w:r>
      <w:bookmarkEnd w:id="15"/>
    </w:p>
    <w:p w14:paraId="7A681C7E" w14:textId="77777777" w:rsidR="00D827B7" w:rsidRPr="004C0A65" w:rsidRDefault="00D827B7" w:rsidP="00197D9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Das Revisionsunternehmen stellt sicher, dass alle Mitarbeitenden über die erforderlichen Fachkenntnisse verfügen, um ihre Aufgaben mit der notwendigen Sorgfalt wahrzunehmen. Die Aus- und Weiterbildung ist systematisch zu planen, umzusetzen und zu dokumentieren.</w:t>
      </w:r>
    </w:p>
    <w:p w14:paraId="7EDE39CD" w14:textId="77777777" w:rsidR="0049288A" w:rsidRPr="004C0A65" w:rsidRDefault="0049288A" w:rsidP="00197D9D">
      <w:pPr>
        <w:tabs>
          <w:tab w:val="left" w:pos="540"/>
        </w:tabs>
        <w:spacing w:line="276" w:lineRule="auto"/>
        <w:jc w:val="both"/>
        <w:rPr>
          <w:rFonts w:ascii="KievitPro-Regular" w:hAnsi="KievitPro-Regular" w:cs="Arial"/>
          <w:sz w:val="22"/>
          <w:szCs w:val="22"/>
        </w:rPr>
      </w:pPr>
    </w:p>
    <w:p w14:paraId="0719F601" w14:textId="77777777" w:rsidR="00D827B7" w:rsidRPr="004C0A65" w:rsidRDefault="00D827B7" w:rsidP="00197D9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Weiterbildung ist auf die Komplexität der betreuten Mandate sowie auf die anwendbaren Prüfungs- und Rechnungslegungsstandards auszurichten. Dabei ist sicherzustellen, dass die fachlichen Kenntnisse laufend aktualisiert werden.</w:t>
      </w:r>
    </w:p>
    <w:p w14:paraId="298F671D" w14:textId="77777777" w:rsidR="0049288A" w:rsidRPr="004C0A65" w:rsidRDefault="0049288A" w:rsidP="00197D9D">
      <w:pPr>
        <w:tabs>
          <w:tab w:val="left" w:pos="540"/>
        </w:tabs>
        <w:spacing w:line="276" w:lineRule="auto"/>
        <w:jc w:val="both"/>
        <w:rPr>
          <w:rFonts w:ascii="KievitPro-Regular" w:hAnsi="KievitPro-Regular" w:cs="Arial"/>
          <w:sz w:val="22"/>
          <w:szCs w:val="22"/>
        </w:rPr>
      </w:pPr>
    </w:p>
    <w:p w14:paraId="09FF2AF4" w14:textId="77777777" w:rsidR="00D827B7" w:rsidRPr="004C0A65" w:rsidRDefault="00D827B7" w:rsidP="00197D9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Das Unternehmen führt ein internes System zur Erfassung und Kontrolle der Weiterbildung. Die entsprechenden Nachweise (Kursbestätigungen, Weiterbildungsübersichten) sind vollständig zu dokumentieren und mindestens jährlich im Rahmen eines strukturierten Kontrollprozesses zu überprüfen.</w:t>
      </w:r>
    </w:p>
    <w:p w14:paraId="57C25989" w14:textId="77777777" w:rsidR="0049288A" w:rsidRPr="004C0A65" w:rsidRDefault="0049288A" w:rsidP="00197D9D">
      <w:pPr>
        <w:tabs>
          <w:tab w:val="left" w:pos="540"/>
        </w:tabs>
        <w:spacing w:line="276" w:lineRule="auto"/>
        <w:jc w:val="both"/>
        <w:rPr>
          <w:rFonts w:ascii="KievitPro-Regular" w:hAnsi="KievitPro-Regular" w:cs="Arial"/>
          <w:sz w:val="22"/>
          <w:szCs w:val="22"/>
        </w:rPr>
      </w:pPr>
    </w:p>
    <w:p w14:paraId="1D1F9B06" w14:textId="35BCBD29" w:rsidR="00D827B7" w:rsidRPr="004C0A65" w:rsidRDefault="00D827B7" w:rsidP="00197D9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w:t>
      </w:r>
      <w:r w:rsidR="0049288A" w:rsidRPr="004C0A65">
        <w:rPr>
          <w:rFonts w:ascii="KievitPro-Regular" w:hAnsi="KievitPro-Regular" w:cs="Arial"/>
          <w:sz w:val="22"/>
          <w:szCs w:val="22"/>
        </w:rPr>
        <w:t>Überprüfung</w:t>
      </w:r>
      <w:r w:rsidRPr="004C0A65">
        <w:rPr>
          <w:rFonts w:ascii="KievitPro-Regular" w:hAnsi="KievitPro-Regular" w:cs="Arial"/>
          <w:sz w:val="22"/>
          <w:szCs w:val="22"/>
        </w:rPr>
        <w:t xml:space="preserve"> erfolgt im Rahmen des 4-Augen-Prinzips</w:t>
      </w:r>
      <w:r w:rsidR="0049288A" w:rsidRPr="004C0A65">
        <w:rPr>
          <w:rFonts w:ascii="KievitPro-Regular" w:hAnsi="KievitPro-Regular" w:cs="Arial"/>
          <w:sz w:val="22"/>
          <w:szCs w:val="22"/>
        </w:rPr>
        <w:t xml:space="preserve">. Dabei ist die Weiterbildungsübersicht </w:t>
      </w:r>
      <w:r w:rsidRPr="004C0A65">
        <w:rPr>
          <w:rFonts w:ascii="KievitPro-Regular" w:hAnsi="KievitPro-Regular" w:cs="Arial"/>
          <w:sz w:val="22"/>
          <w:szCs w:val="22"/>
        </w:rPr>
        <w:t xml:space="preserve">ist zu </w:t>
      </w:r>
      <w:r w:rsidR="0049288A" w:rsidRPr="004C0A65">
        <w:rPr>
          <w:rFonts w:ascii="KievitPro-Regular" w:hAnsi="KievitPro-Regular" w:cs="Arial"/>
          <w:sz w:val="22"/>
          <w:szCs w:val="22"/>
        </w:rPr>
        <w:t xml:space="preserve">prüfen und die Weiterbildungskontrolle </w:t>
      </w:r>
      <w:r w:rsidRPr="004C0A65">
        <w:rPr>
          <w:rFonts w:ascii="KievitPro-Regular" w:hAnsi="KievitPro-Regular" w:cs="Arial"/>
          <w:sz w:val="22"/>
          <w:szCs w:val="22"/>
        </w:rPr>
        <w:t>visieren sowie zu dokumentieren. Die Überwachung des Weiterbildungsbedarfs erfolgt insbesondere im Rahmen der Mitarbeitergespräche sowie bei Bedarf während des Jahres.</w:t>
      </w:r>
    </w:p>
    <w:p w14:paraId="38C2E4A2" w14:textId="77777777" w:rsidR="0049288A" w:rsidRPr="004C0A65" w:rsidRDefault="0049288A" w:rsidP="00197D9D">
      <w:pPr>
        <w:tabs>
          <w:tab w:val="left" w:pos="540"/>
        </w:tabs>
        <w:spacing w:line="276" w:lineRule="auto"/>
        <w:jc w:val="both"/>
        <w:rPr>
          <w:rFonts w:ascii="KievitPro-Regular" w:hAnsi="KievitPro-Regular" w:cs="Arial"/>
          <w:sz w:val="22"/>
          <w:szCs w:val="22"/>
        </w:rPr>
      </w:pPr>
    </w:p>
    <w:p w14:paraId="608AFA7D" w14:textId="77777777" w:rsidR="00D827B7" w:rsidRPr="004C0A65" w:rsidRDefault="00D827B7" w:rsidP="00197D9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Im Rahmen der internen Qualitätssicherung ist sicherzustellen, dass die Einhaltung der Weiterbildungsanforderungen regelmässig überprüft und dokumentiert wird.</w:t>
      </w:r>
    </w:p>
    <w:p w14:paraId="1A943226" w14:textId="77777777" w:rsidR="00D827B7" w:rsidRPr="004C0A65" w:rsidRDefault="00D827B7" w:rsidP="00197D9D">
      <w:pPr>
        <w:tabs>
          <w:tab w:val="left" w:pos="540"/>
        </w:tabs>
        <w:spacing w:line="276" w:lineRule="auto"/>
        <w:jc w:val="both"/>
        <w:rPr>
          <w:rFonts w:ascii="KievitPro-Regular" w:hAnsi="KievitPro-Regular" w:cs="Arial"/>
          <w:sz w:val="22"/>
          <w:szCs w:val="22"/>
        </w:rPr>
      </w:pPr>
    </w:p>
    <w:p w14:paraId="45C97820" w14:textId="77777777" w:rsidR="00D827B7" w:rsidRPr="004C0A65" w:rsidRDefault="00D827B7" w:rsidP="00A50A08">
      <w:pPr>
        <w:rPr>
          <w:rFonts w:ascii="KievitPro-Regular" w:hAnsi="KievitPro-Regular"/>
        </w:rPr>
      </w:pPr>
    </w:p>
    <w:p w14:paraId="011F9FC6" w14:textId="77777777" w:rsidR="0043185E" w:rsidRPr="004C0A65" w:rsidRDefault="0043185E">
      <w:pPr>
        <w:spacing w:line="240" w:lineRule="auto"/>
        <w:rPr>
          <w:rFonts w:ascii="KievitPro-Regular" w:hAnsi="KievitPro-Regular" w:cs="Arial"/>
          <w:b/>
          <w:bCs/>
          <w:sz w:val="28"/>
          <w:szCs w:val="28"/>
          <w:highlight w:val="lightGray"/>
        </w:rPr>
      </w:pPr>
      <w:bookmarkStart w:id="16" w:name="_Toc331510677"/>
      <w:bookmarkStart w:id="17" w:name="_Toc359071930"/>
      <w:bookmarkStart w:id="18" w:name="_Toc58569736"/>
      <w:r w:rsidRPr="004C0A65">
        <w:rPr>
          <w:rFonts w:ascii="KievitPro-Regular" w:hAnsi="KievitPro-Regular"/>
          <w:b/>
          <w:sz w:val="28"/>
          <w:szCs w:val="28"/>
          <w:highlight w:val="lightGray"/>
        </w:rPr>
        <w:br w:type="page"/>
      </w:r>
    </w:p>
    <w:p w14:paraId="7E40E584" w14:textId="100A95C0" w:rsidR="00194E16" w:rsidRPr="004C0A65" w:rsidRDefault="00194E16">
      <w:pPr>
        <w:pStyle w:val="berschrift1"/>
        <w:numPr>
          <w:ilvl w:val="0"/>
          <w:numId w:val="9"/>
        </w:numPr>
        <w:spacing w:line="360" w:lineRule="auto"/>
        <w:ind w:left="426" w:hanging="426"/>
        <w:jc w:val="both"/>
        <w:rPr>
          <w:rFonts w:ascii="KievitPro-Regular" w:hAnsi="KievitPro-Regular"/>
          <w:b/>
          <w:bCs w:val="0"/>
          <w:sz w:val="28"/>
          <w:szCs w:val="28"/>
        </w:rPr>
      </w:pPr>
      <w:bookmarkStart w:id="19" w:name="_Toc229745727"/>
      <w:r w:rsidRPr="004C0A65">
        <w:rPr>
          <w:rFonts w:ascii="KievitPro-Regular" w:hAnsi="KievitPro-Regular"/>
          <w:b/>
          <w:bCs w:val="0"/>
          <w:sz w:val="28"/>
          <w:szCs w:val="28"/>
        </w:rPr>
        <w:lastRenderedPageBreak/>
        <w:t>Auftragsannahme, -fortführung und -beendigung</w:t>
      </w:r>
      <w:bookmarkEnd w:id="16"/>
      <w:bookmarkEnd w:id="17"/>
      <w:bookmarkEnd w:id="18"/>
      <w:bookmarkEnd w:id="19"/>
    </w:p>
    <w:p w14:paraId="7A30DFFD" w14:textId="77777777" w:rsidR="00194E16" w:rsidRPr="004C0A65" w:rsidRDefault="00194E16">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20" w:name="_Toc229745728"/>
      <w:r w:rsidRPr="004C0A65">
        <w:rPr>
          <w:rFonts w:ascii="KievitPro-Regular" w:hAnsi="KievitPro-Regular"/>
          <w:b/>
          <w:bCs/>
          <w:iCs w:val="0"/>
          <w:sz w:val="22"/>
          <w:szCs w:val="22"/>
        </w:rPr>
        <w:t>Allgemein</w:t>
      </w:r>
      <w:bookmarkEnd w:id="20"/>
    </w:p>
    <w:p w14:paraId="035458AE" w14:textId="77777777" w:rsidR="00440862" w:rsidRPr="004C0A65" w:rsidRDefault="00440862" w:rsidP="006E544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Bei der Durchführung einzelner Prüfungsaufträge ist sicherzustellen, dass die Dienstleistung in Übereinstimmung mit den fachlichen und gesetzlichen Vorgaben erbracht wird. Dies umfasst insbesondere eine angemessene Prüfungsplanung sowie die Durchsicht der Arbeitspapiere durch den Mandatsleiter.</w:t>
      </w:r>
    </w:p>
    <w:p w14:paraId="55DAC401" w14:textId="77777777" w:rsidR="00440862" w:rsidRPr="004C0A65" w:rsidRDefault="00440862" w:rsidP="006E5447">
      <w:pPr>
        <w:tabs>
          <w:tab w:val="left" w:pos="540"/>
        </w:tabs>
        <w:spacing w:line="276" w:lineRule="auto"/>
        <w:jc w:val="both"/>
        <w:rPr>
          <w:rFonts w:ascii="KievitPro-Regular" w:hAnsi="KievitPro-Regular" w:cs="Arial"/>
          <w:sz w:val="22"/>
          <w:szCs w:val="22"/>
        </w:rPr>
      </w:pPr>
    </w:p>
    <w:p w14:paraId="449E4E6E" w14:textId="77777777" w:rsidR="00440862" w:rsidRPr="004C0A65" w:rsidRDefault="00440862" w:rsidP="006E544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Arbeitspapiere sind so zu erstellen, dass sie ein vollständiges und nachvollziehbares Verständnis der durchgeführten Abschlussprüfung sowie der getroffenen Prüfungsfeststellungen und -aussagen ermöglichen. Das Revisionsunternehmen hat einheitliche interne Standards für die Prüfungsdurchführung und Dokumentation festzulegen, um einen strukturierten und personenunabhängigen Prüfungsablauf sicherzustellen.</w:t>
      </w:r>
    </w:p>
    <w:p w14:paraId="0833AA4E" w14:textId="77777777" w:rsidR="00440862" w:rsidRPr="004C0A65" w:rsidRDefault="00440862" w:rsidP="006E5447">
      <w:pPr>
        <w:tabs>
          <w:tab w:val="left" w:pos="540"/>
        </w:tabs>
        <w:spacing w:line="276" w:lineRule="auto"/>
        <w:jc w:val="both"/>
        <w:rPr>
          <w:rFonts w:ascii="KievitPro-Regular" w:hAnsi="KievitPro-Regular" w:cs="Arial"/>
          <w:sz w:val="22"/>
          <w:szCs w:val="22"/>
        </w:rPr>
      </w:pPr>
    </w:p>
    <w:p w14:paraId="41192BBB" w14:textId="77777777" w:rsidR="00440862" w:rsidRPr="004C0A65" w:rsidRDefault="00440862" w:rsidP="006E544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Bei erhöhten Risiken ist sicherzustellen, dass die Arbeitspapiere zusätzlich durch eine weitere fachlich qualifizierte Person innerhalb des Revisionsunternehmens überprüft werden.</w:t>
      </w:r>
    </w:p>
    <w:p w14:paraId="7DAF8404" w14:textId="77777777" w:rsidR="00440862" w:rsidRPr="004C0A65" w:rsidRDefault="00440862" w:rsidP="00440862">
      <w:pPr>
        <w:spacing w:line="276" w:lineRule="auto"/>
        <w:jc w:val="both"/>
        <w:rPr>
          <w:rFonts w:ascii="KievitPro-Regular" w:hAnsi="KievitPro-Regular"/>
        </w:rPr>
      </w:pPr>
    </w:p>
    <w:p w14:paraId="51687A8C" w14:textId="77777777" w:rsidR="00440862" w:rsidRPr="004C0A65" w:rsidRDefault="00440862">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21" w:name="_Toc229745729"/>
      <w:r w:rsidRPr="004C0A65">
        <w:rPr>
          <w:rFonts w:ascii="KievitPro-Regular" w:hAnsi="KievitPro-Regular"/>
          <w:b/>
          <w:bCs/>
          <w:iCs w:val="0"/>
          <w:sz w:val="22"/>
          <w:szCs w:val="22"/>
        </w:rPr>
        <w:t>Auftragsannahme und -fortführung</w:t>
      </w:r>
      <w:bookmarkEnd w:id="21"/>
    </w:p>
    <w:p w14:paraId="11B553AA" w14:textId="55B16813" w:rsidR="00440862" w:rsidRPr="004C0A65" w:rsidRDefault="006E5447" w:rsidP="006E544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Aufträge</w:t>
      </w:r>
      <w:r w:rsidR="00440862" w:rsidRPr="004C0A65">
        <w:rPr>
          <w:rFonts w:ascii="KievitPro-Regular" w:hAnsi="KievitPro-Regular" w:cs="Arial"/>
          <w:sz w:val="22"/>
          <w:szCs w:val="22"/>
        </w:rPr>
        <w:t xml:space="preserve"> dürfen nur angenommen oder fortgeführt werden, wenn die erforderliche fachliche Kompetenz, ausreichende personelle und zeitliche Ressourcen sowie die Möglichkeit einer ordnungsgemässen Auftragsabwicklung gegeben sind. Zudem ist sicherzustellen, dass die Unabhängigkeitsanforderungen jederzeit erfüllt sind.</w:t>
      </w:r>
    </w:p>
    <w:p w14:paraId="74575C2C" w14:textId="77777777" w:rsidR="00440862" w:rsidRPr="004C0A65" w:rsidRDefault="00440862" w:rsidP="006E5447">
      <w:pPr>
        <w:tabs>
          <w:tab w:val="left" w:pos="540"/>
        </w:tabs>
        <w:spacing w:line="276" w:lineRule="auto"/>
        <w:jc w:val="both"/>
        <w:rPr>
          <w:rFonts w:ascii="KievitPro-Regular" w:hAnsi="KievitPro-Regular" w:cs="Arial"/>
          <w:sz w:val="22"/>
          <w:szCs w:val="22"/>
        </w:rPr>
      </w:pPr>
    </w:p>
    <w:p w14:paraId="567805C2" w14:textId="77777777" w:rsidR="00440862" w:rsidRPr="004C0A65" w:rsidRDefault="00440862" w:rsidP="006E544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Im Rahmen der Mandatsannahme und -fortführung ist zwingend die Integrität der Geschäftsleitung des Auftraggebers zu beurteilen. Ein Auftrag darf nur übernommen oder weitergeführt werden, wenn diese Beurteilung positiv ausfällt.</w:t>
      </w:r>
    </w:p>
    <w:p w14:paraId="5581D464" w14:textId="77777777" w:rsidR="00440862" w:rsidRPr="004C0A65" w:rsidRDefault="00440862" w:rsidP="006E5447">
      <w:pPr>
        <w:tabs>
          <w:tab w:val="left" w:pos="540"/>
        </w:tabs>
        <w:spacing w:line="276" w:lineRule="auto"/>
        <w:jc w:val="both"/>
        <w:rPr>
          <w:rFonts w:ascii="KievitPro-Regular" w:hAnsi="KievitPro-Regular" w:cs="Arial"/>
          <w:sz w:val="22"/>
          <w:szCs w:val="22"/>
        </w:rPr>
      </w:pPr>
    </w:p>
    <w:p w14:paraId="70BDF643" w14:textId="0940BDEF" w:rsidR="00440862" w:rsidRPr="004C0A65" w:rsidRDefault="00440862" w:rsidP="006E544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Für die Mandatsannahme ist der Leiter des Fachbereichs Wirtschaftsprüfung verantwortlich. Er führt hierzu Rücksprache mit dem leitenden Revisor bzw. dem Kundenverantwortlichen. Dieser stellt sicher, dass alle für die Entscheidungsfindung erforderlichen Informationen und Unterlagen vorliegen und dokumentiert diese in der Checkliste zur Mandatsannahme.</w:t>
      </w:r>
      <w:r w:rsidR="00B81E3F" w:rsidRPr="004C0A65">
        <w:rPr>
          <w:rFonts w:ascii="KievitPro-Regular" w:hAnsi="KievitPro-Regular" w:cs="Arial"/>
          <w:sz w:val="22"/>
          <w:szCs w:val="22"/>
        </w:rPr>
        <w:t xml:space="preserve"> </w:t>
      </w:r>
    </w:p>
    <w:p w14:paraId="429D64CC" w14:textId="77777777" w:rsidR="00440862" w:rsidRPr="004C0A65" w:rsidRDefault="00440862" w:rsidP="006E5447">
      <w:pPr>
        <w:tabs>
          <w:tab w:val="left" w:pos="540"/>
        </w:tabs>
        <w:spacing w:line="276" w:lineRule="auto"/>
        <w:jc w:val="both"/>
        <w:rPr>
          <w:rFonts w:ascii="KievitPro-Regular" w:hAnsi="KievitPro-Regular" w:cs="Arial"/>
          <w:sz w:val="22"/>
          <w:szCs w:val="22"/>
        </w:rPr>
      </w:pPr>
    </w:p>
    <w:p w14:paraId="2B30B4B6" w14:textId="77777777" w:rsidR="00440862" w:rsidRPr="004C0A65" w:rsidRDefault="00440862" w:rsidP="006E544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Überprüfung der Voraussetzungen für die Weiterführung eines Mandats erfolgt mindestens jährlich sowie im Zusammenhang mit der Wahl bzw. Wiederwahl des Revisionsorgans durch die Generalversammlung des Auftraggebers. Die Ergebnisse und Schlussfolgerungen sind in der Checkliste zur Mandatsfortführung vollständig zu dokumentieren.</w:t>
      </w:r>
    </w:p>
    <w:p w14:paraId="0691725A" w14:textId="77777777" w:rsidR="00440862" w:rsidRPr="004C0A65" w:rsidRDefault="00440862" w:rsidP="006E5447">
      <w:pPr>
        <w:tabs>
          <w:tab w:val="left" w:pos="540"/>
        </w:tabs>
        <w:spacing w:line="276" w:lineRule="auto"/>
        <w:jc w:val="both"/>
        <w:rPr>
          <w:rFonts w:ascii="KievitPro-Regular" w:hAnsi="KievitPro-Regular" w:cs="Arial"/>
          <w:sz w:val="22"/>
          <w:szCs w:val="22"/>
        </w:rPr>
      </w:pPr>
    </w:p>
    <w:p w14:paraId="14DC9E12" w14:textId="77777777" w:rsidR="00440862" w:rsidRPr="004C0A65" w:rsidRDefault="00440862" w:rsidP="006E544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Änderungen im Auftrag durch den Kunden sind vor ihrer Umsetzung zu prüfen und zu dokumentieren. Werden die Änderungen angenommen, ist vor Beginn der Revisionsarbeiten eine angepasste oder neue Auftragsbestätigung zu erstellen.</w:t>
      </w:r>
    </w:p>
    <w:p w14:paraId="6EA8D4EE" w14:textId="77777777" w:rsidR="00440862" w:rsidRPr="004C0A65" w:rsidRDefault="00440862" w:rsidP="00440862">
      <w:pPr>
        <w:spacing w:line="276" w:lineRule="auto"/>
        <w:jc w:val="both"/>
        <w:rPr>
          <w:rFonts w:ascii="KievitPro-Regular" w:hAnsi="KievitPro-Regular"/>
        </w:rPr>
      </w:pPr>
    </w:p>
    <w:p w14:paraId="1A654AA1" w14:textId="77777777" w:rsidR="00611D38" w:rsidRPr="004C0A65" w:rsidRDefault="00611D38">
      <w:pPr>
        <w:spacing w:line="240" w:lineRule="auto"/>
        <w:rPr>
          <w:rFonts w:ascii="KievitPro-Regular" w:hAnsi="KievitPro-Regular" w:cs="Arial"/>
          <w:b/>
          <w:bCs/>
          <w:sz w:val="22"/>
          <w:szCs w:val="22"/>
        </w:rPr>
      </w:pPr>
      <w:r w:rsidRPr="004C0A65">
        <w:rPr>
          <w:rFonts w:ascii="KievitPro-Regular" w:hAnsi="KievitPro-Regular"/>
          <w:b/>
          <w:bCs/>
          <w:iCs/>
          <w:sz w:val="22"/>
          <w:szCs w:val="22"/>
        </w:rPr>
        <w:br w:type="page"/>
      </w:r>
    </w:p>
    <w:p w14:paraId="5DFD97BC" w14:textId="2D11AEA2" w:rsidR="00440862" w:rsidRPr="004C0A65" w:rsidRDefault="00440862">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22" w:name="_Toc229745730"/>
      <w:r w:rsidRPr="004C0A65">
        <w:rPr>
          <w:rFonts w:ascii="KievitPro-Regular" w:hAnsi="KievitPro-Regular"/>
          <w:b/>
          <w:bCs/>
          <w:iCs w:val="0"/>
          <w:sz w:val="22"/>
          <w:szCs w:val="22"/>
        </w:rPr>
        <w:lastRenderedPageBreak/>
        <w:t>Auftragsbeendigung</w:t>
      </w:r>
      <w:bookmarkEnd w:id="22"/>
    </w:p>
    <w:p w14:paraId="3EA47FAE" w14:textId="77777777" w:rsidR="00440862" w:rsidRPr="004C0A65" w:rsidRDefault="00440862" w:rsidP="006E544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Ein Auftrag ist zu beenden, wenn die Voraussetzungen für eine ordnungsgemässe Auftragsdurchführung nicht mehr erfüllt sind, insbesondere wenn die fachliche Kompetenz, die Ressourcen oder die Unabhängigkeit nicht mehr gewährleistet sind.</w:t>
      </w:r>
    </w:p>
    <w:p w14:paraId="47C300C4" w14:textId="77777777" w:rsidR="00440862" w:rsidRPr="004C0A65" w:rsidRDefault="00440862" w:rsidP="006E5447">
      <w:pPr>
        <w:tabs>
          <w:tab w:val="left" w:pos="540"/>
        </w:tabs>
        <w:spacing w:line="276" w:lineRule="auto"/>
        <w:jc w:val="both"/>
        <w:rPr>
          <w:rFonts w:ascii="KievitPro-Regular" w:hAnsi="KievitPro-Regular" w:cs="Arial"/>
          <w:sz w:val="22"/>
          <w:szCs w:val="22"/>
        </w:rPr>
      </w:pPr>
    </w:p>
    <w:p w14:paraId="7951B26F" w14:textId="1F012EC8" w:rsidR="00342621" w:rsidRPr="004C0A65" w:rsidRDefault="00440862" w:rsidP="006E5447">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Gründe für eine Auftragsbeendigung sind zu dokumentieren. Zudem ist sicherzustellen, dass die relevanten Informationen innerhalb des Revisionsunternehmens angemessen kommuniziert werden und allfällige berufsrechtliche Meldepflichten eingehalten werden.</w:t>
      </w:r>
    </w:p>
    <w:p w14:paraId="331C9D73" w14:textId="03554196" w:rsidR="00342621" w:rsidRPr="001E296A" w:rsidRDefault="00342621" w:rsidP="00342621">
      <w:pPr>
        <w:spacing w:line="276" w:lineRule="auto"/>
        <w:jc w:val="both"/>
        <w:rPr>
          <w:rFonts w:ascii="KievitPro-Regular" w:hAnsi="KievitPro-Regular" w:cs="Arial"/>
          <w:sz w:val="22"/>
          <w:szCs w:val="22"/>
        </w:rPr>
      </w:pPr>
    </w:p>
    <w:p w14:paraId="6C607887" w14:textId="77777777" w:rsidR="00342621" w:rsidRPr="001E296A" w:rsidRDefault="00342621" w:rsidP="00194E16">
      <w:pPr>
        <w:spacing w:line="276" w:lineRule="auto"/>
        <w:jc w:val="both"/>
        <w:rPr>
          <w:rFonts w:ascii="KievitPro-Regular" w:hAnsi="KievitPro-Regular" w:cs="Arial"/>
          <w:sz w:val="22"/>
          <w:szCs w:val="22"/>
        </w:rPr>
      </w:pPr>
    </w:p>
    <w:p w14:paraId="45472B94" w14:textId="77777777" w:rsidR="007C005F" w:rsidRPr="004C0A65" w:rsidRDefault="007C005F">
      <w:pPr>
        <w:spacing w:line="240" w:lineRule="auto"/>
        <w:rPr>
          <w:rFonts w:ascii="KievitPro-Regular" w:hAnsi="KievitPro-Regular" w:cs="Arial"/>
          <w:b/>
          <w:sz w:val="28"/>
          <w:szCs w:val="28"/>
        </w:rPr>
      </w:pPr>
      <w:r w:rsidRPr="004C0A65">
        <w:rPr>
          <w:rFonts w:ascii="KievitPro-Regular" w:hAnsi="KievitPro-Regular"/>
          <w:b/>
          <w:bCs/>
          <w:sz w:val="28"/>
          <w:szCs w:val="28"/>
        </w:rPr>
        <w:br w:type="page"/>
      </w:r>
    </w:p>
    <w:p w14:paraId="6BFCD692" w14:textId="64BD17CE" w:rsidR="004D730D" w:rsidRPr="004C0A65" w:rsidRDefault="004D730D">
      <w:pPr>
        <w:pStyle w:val="berschrift1"/>
        <w:numPr>
          <w:ilvl w:val="0"/>
          <w:numId w:val="9"/>
        </w:numPr>
        <w:spacing w:line="360" w:lineRule="auto"/>
        <w:ind w:left="426" w:hanging="426"/>
        <w:jc w:val="both"/>
        <w:rPr>
          <w:rFonts w:ascii="KievitPro-Regular" w:hAnsi="KievitPro-Regular"/>
          <w:b/>
          <w:bCs w:val="0"/>
          <w:sz w:val="28"/>
          <w:szCs w:val="28"/>
        </w:rPr>
      </w:pPr>
      <w:bookmarkStart w:id="23" w:name="_Toc229745731"/>
      <w:r w:rsidRPr="004C0A65">
        <w:rPr>
          <w:rFonts w:ascii="KievitPro-Regular" w:hAnsi="KievitPro-Regular"/>
          <w:b/>
          <w:bCs w:val="0"/>
          <w:sz w:val="28"/>
          <w:szCs w:val="28"/>
        </w:rPr>
        <w:lastRenderedPageBreak/>
        <w:t>Auftragsdurchführung</w:t>
      </w:r>
      <w:bookmarkEnd w:id="23"/>
    </w:p>
    <w:p w14:paraId="5DC08BFC" w14:textId="18231CE1" w:rsidR="004D730D" w:rsidRPr="004C0A65" w:rsidRDefault="00437374">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24" w:name="_Toc229745732"/>
      <w:r w:rsidRPr="004C0A65">
        <w:rPr>
          <w:rFonts w:ascii="KievitPro-Regular" w:hAnsi="KievitPro-Regular"/>
          <w:b/>
          <w:bCs/>
          <w:iCs w:val="0"/>
          <w:sz w:val="22"/>
          <w:szCs w:val="22"/>
        </w:rPr>
        <w:t>Planung der Aufträge</w:t>
      </w:r>
      <w:bookmarkEnd w:id="24"/>
    </w:p>
    <w:p w14:paraId="633392E2" w14:textId="77777777" w:rsidR="00437374" w:rsidRPr="004C0A65" w:rsidRDefault="00437374" w:rsidP="00437374">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Das Revisionsunternehmen stellt sicher, dass sämtliche Mandate so geplant und überwacht werden, dass die Aufträge in Übereinstimmung mit den Berufsgrundsätzen ordnungsgemäss und fristgerecht durchgeführt werden. Insbesondere ist die Einhaltung gesetzlicher und vertraglicher Fristen sicherzustellen.</w:t>
      </w:r>
    </w:p>
    <w:p w14:paraId="3265AD84" w14:textId="77777777" w:rsidR="00437374" w:rsidRPr="004C0A65" w:rsidRDefault="00437374" w:rsidP="00437374">
      <w:pPr>
        <w:tabs>
          <w:tab w:val="left" w:pos="540"/>
        </w:tabs>
        <w:spacing w:line="276" w:lineRule="auto"/>
        <w:jc w:val="both"/>
        <w:rPr>
          <w:rFonts w:ascii="KievitPro-Regular" w:hAnsi="KievitPro-Regular" w:cs="Arial"/>
          <w:sz w:val="22"/>
          <w:szCs w:val="22"/>
        </w:rPr>
      </w:pPr>
    </w:p>
    <w:p w14:paraId="4C96CF47" w14:textId="3E451C42" w:rsidR="00437374" w:rsidRPr="004C0A65" w:rsidRDefault="00437374" w:rsidP="00437374">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Im Rahmen der Auftragsplanung ist für jedes Mandat ein leitender Revisor zu bestimmen. Dieser muss über die erforderliche </w:t>
      </w:r>
      <w:r w:rsidR="002927AF" w:rsidRPr="004C0A65">
        <w:rPr>
          <w:rFonts w:ascii="KievitPro-Regular" w:hAnsi="KievitPro-Regular" w:cs="Arial"/>
          <w:sz w:val="22"/>
          <w:szCs w:val="22"/>
        </w:rPr>
        <w:t xml:space="preserve">RAB-Zulassung, </w:t>
      </w:r>
      <w:r w:rsidRPr="004C0A65">
        <w:rPr>
          <w:rFonts w:ascii="KievitPro-Regular" w:hAnsi="KievitPro-Regular" w:cs="Arial"/>
          <w:sz w:val="22"/>
          <w:szCs w:val="22"/>
        </w:rPr>
        <w:t>fachliche Kompetenz, Erfahrung und Befugnis verfügen, um seine Funktion ordnungsgemäss wahrzunehmen. Seine Aufgaben und Verantwortlichkeiten sind klar festzulegen. Die Identität und Funktion des leitenden Revisors sind den zuständigen Personen auf Seiten des Auftraggebers sowie den für die Überwachung verantwortlichen Stellen mitzuteilen.</w:t>
      </w:r>
    </w:p>
    <w:p w14:paraId="00AAEFC1" w14:textId="77777777" w:rsidR="00437374" w:rsidRPr="004C0A65" w:rsidRDefault="00437374" w:rsidP="00437374">
      <w:pPr>
        <w:tabs>
          <w:tab w:val="left" w:pos="540"/>
        </w:tabs>
        <w:spacing w:line="276" w:lineRule="auto"/>
        <w:jc w:val="both"/>
        <w:rPr>
          <w:rFonts w:ascii="KievitPro-Regular" w:hAnsi="KievitPro-Regular" w:cs="Arial"/>
          <w:sz w:val="22"/>
          <w:szCs w:val="22"/>
        </w:rPr>
      </w:pPr>
    </w:p>
    <w:p w14:paraId="5A2660A2" w14:textId="13E16EC3" w:rsidR="00437374" w:rsidRPr="004C0A65" w:rsidRDefault="002927AF" w:rsidP="00437374">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Das Revisionsunternehmen hat eine vollständige und aktuelle Mandatsliste zu führen. Diese dient insbesondere der Überwachung der Mandate und muss daher sämtliche für die Steuerung und Kontrolle der Auftragsabwicklung wesentlichen Informationen enthalten (</w:t>
      </w:r>
      <w:proofErr w:type="gramStart"/>
      <w:r w:rsidRPr="004C0A65">
        <w:rPr>
          <w:rFonts w:ascii="KievitPro-Regular" w:hAnsi="KievitPro-Regular" w:cs="Arial"/>
          <w:sz w:val="22"/>
          <w:szCs w:val="22"/>
        </w:rPr>
        <w:t>Beispielsweise</w:t>
      </w:r>
      <w:proofErr w:type="gramEnd"/>
      <w:r w:rsidRPr="004C0A65">
        <w:rPr>
          <w:rFonts w:ascii="KievitPro-Regular" w:hAnsi="KievitPro-Regular" w:cs="Arial"/>
          <w:sz w:val="22"/>
          <w:szCs w:val="22"/>
        </w:rPr>
        <w:t xml:space="preserve">: Angaben zur Risikokategorie, zum leitenden Revisor, zum Berichtsdatum, zur Revisionsart, zu allfälligen Kapitalverlusten oder Überschuldungssituationen, zum Bedarf einer auftragsbegleitenden Qualitätssicherung). Die Mandatsliste ist laufend nachzuführen und bei Bedarf zu erweitern. </w:t>
      </w:r>
      <w:r w:rsidR="00437374" w:rsidRPr="004C0A65">
        <w:rPr>
          <w:rFonts w:ascii="KievitPro-Regular" w:hAnsi="KievitPro-Regular" w:cs="Arial"/>
          <w:sz w:val="22"/>
          <w:szCs w:val="22"/>
        </w:rPr>
        <w:t>Die operative Verantwortung für die Einhaltung der Termine sowie die Einleitung geeigneter Massnahmen bei Verzögerungen liegt beim jeweiligen Mandatsleiter.</w:t>
      </w:r>
    </w:p>
    <w:p w14:paraId="5FD19FF4" w14:textId="77777777" w:rsidR="00437374" w:rsidRPr="004C0A65" w:rsidRDefault="00437374" w:rsidP="00437374">
      <w:pPr>
        <w:tabs>
          <w:tab w:val="left" w:pos="540"/>
        </w:tabs>
        <w:spacing w:line="276" w:lineRule="auto"/>
        <w:jc w:val="both"/>
        <w:rPr>
          <w:rFonts w:ascii="KievitPro-Regular" w:hAnsi="KievitPro-Regular" w:cs="Arial"/>
          <w:sz w:val="22"/>
          <w:szCs w:val="22"/>
        </w:rPr>
      </w:pPr>
    </w:p>
    <w:p w14:paraId="45F1668B" w14:textId="77777777" w:rsidR="00437374" w:rsidRPr="004C0A65" w:rsidRDefault="00437374" w:rsidP="004D730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Zu Beginn der Revisionssaison ist sicherzustellen, dass sämtliche Mandate angemessen geplant und die erforderlichen Ressourcen verfügbar sind. Die Mandatsliste ist hierzu durch den leitenden Revisor sowie den Leiter des Fachbereichs Wirtschaftsprüfung zu überprüfen und zu visieren.</w:t>
      </w:r>
    </w:p>
    <w:p w14:paraId="3EC72095" w14:textId="31C0A11B" w:rsidR="004D730D" w:rsidRPr="004C0A65" w:rsidRDefault="004D730D" w:rsidP="004D730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 </w:t>
      </w:r>
    </w:p>
    <w:p w14:paraId="74DB9D3A" w14:textId="77777777" w:rsidR="007C005F" w:rsidRPr="004C0A65" w:rsidRDefault="007C005F">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25" w:name="_Toc331510680"/>
      <w:bookmarkStart w:id="26" w:name="_Toc359071933"/>
      <w:bookmarkStart w:id="27" w:name="_Toc58569739"/>
      <w:bookmarkStart w:id="28" w:name="_Toc229745733"/>
      <w:r w:rsidRPr="004C0A65">
        <w:rPr>
          <w:rFonts w:ascii="KievitPro-Regular" w:hAnsi="KievitPro-Regular"/>
          <w:b/>
          <w:bCs/>
          <w:iCs w:val="0"/>
          <w:sz w:val="22"/>
          <w:szCs w:val="22"/>
        </w:rPr>
        <w:t>Fachliche/organisatorische Anweisungen und Hilfsmittel</w:t>
      </w:r>
      <w:bookmarkEnd w:id="25"/>
      <w:bookmarkEnd w:id="26"/>
      <w:bookmarkEnd w:id="27"/>
      <w:bookmarkEnd w:id="28"/>
      <w:r w:rsidRPr="004C0A65">
        <w:rPr>
          <w:rFonts w:ascii="KievitPro-Regular" w:hAnsi="KievitPro-Regular"/>
          <w:b/>
          <w:bCs/>
          <w:iCs w:val="0"/>
          <w:sz w:val="22"/>
          <w:szCs w:val="22"/>
        </w:rPr>
        <w:t xml:space="preserve"> </w:t>
      </w:r>
    </w:p>
    <w:p w14:paraId="354CAA03" w14:textId="77777777" w:rsidR="007F7B42" w:rsidRPr="004C0A65" w:rsidRDefault="007F7B42" w:rsidP="007F7B42">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Das Revisionsunternehmen stellt sicher, dass die fachlichen und organisatorischen Anweisungen sowie die Hilfsmittel zur Qualitätssicherung von allen Mitarbeitenden angewendet werden. Es ist sicherzustellen, dass die vorhandenen Instrumente zur Qualitätssicherung allen relevanten Mitarbeitenden bekannt, verbindlich und jederzeit zugänglich sind.</w:t>
      </w:r>
    </w:p>
    <w:p w14:paraId="50767719" w14:textId="77777777" w:rsidR="00E30CB6" w:rsidRPr="004C0A65" w:rsidRDefault="00E30CB6" w:rsidP="007F7B42">
      <w:pPr>
        <w:tabs>
          <w:tab w:val="left" w:pos="540"/>
        </w:tabs>
        <w:spacing w:line="276" w:lineRule="auto"/>
        <w:jc w:val="both"/>
        <w:rPr>
          <w:rFonts w:ascii="KievitPro-Regular" w:hAnsi="KievitPro-Regular" w:cs="Arial"/>
          <w:sz w:val="22"/>
          <w:szCs w:val="22"/>
        </w:rPr>
      </w:pPr>
    </w:p>
    <w:p w14:paraId="59230C61" w14:textId="77777777" w:rsidR="007F7B42" w:rsidRPr="004C0A65" w:rsidRDefault="007F7B42" w:rsidP="007F7B42">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Bei der Zusammenarbeit mit Dritten im Rahmen von Revisionsdienstleistungen (z. B. in Form von Kooperationen oder Partnerschaften) sind die Anforderungen an diese Zusammenarbeit schriftlich festzulegen. Die Einhaltung dieser Vorgaben ist regelmässig zu überprüfen und zu dokumentieren.</w:t>
      </w:r>
    </w:p>
    <w:p w14:paraId="50E28AB6" w14:textId="77777777" w:rsidR="00E30CB6" w:rsidRPr="004C0A65" w:rsidRDefault="00E30CB6" w:rsidP="007F7B42">
      <w:pPr>
        <w:tabs>
          <w:tab w:val="left" w:pos="540"/>
        </w:tabs>
        <w:spacing w:line="276" w:lineRule="auto"/>
        <w:jc w:val="both"/>
        <w:rPr>
          <w:rFonts w:ascii="KievitPro-Regular" w:hAnsi="KievitPro-Regular" w:cs="Arial"/>
          <w:sz w:val="22"/>
          <w:szCs w:val="22"/>
        </w:rPr>
      </w:pPr>
    </w:p>
    <w:p w14:paraId="309ED688" w14:textId="77777777" w:rsidR="007F7B42" w:rsidRPr="004C0A65" w:rsidRDefault="007F7B42" w:rsidP="007F7B42">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Das Revisionsunternehmen führt eine aktuelle Liste der für die Qualitätssicherung massgebenden Dokumente und Hilfsmittel. Diese Liste hat sicherzustellen, dass jederzeit ein Überblick über die relevanten Grundlagen besteht und dient somit auch der internen Steuerung und Überwachung. Verantwortlich für die Aktualisierung ist der Leiter des Fachbereichs Wirtschaftsprüfung. Änderungen sind den Mitarbeitenden zeitnah zu kommunizieren.</w:t>
      </w:r>
    </w:p>
    <w:p w14:paraId="244A6F3F" w14:textId="77777777" w:rsidR="00E30CB6" w:rsidRPr="004C0A65" w:rsidRDefault="00E30CB6" w:rsidP="007F7B42">
      <w:pPr>
        <w:tabs>
          <w:tab w:val="left" w:pos="540"/>
        </w:tabs>
        <w:spacing w:line="276" w:lineRule="auto"/>
        <w:jc w:val="both"/>
        <w:rPr>
          <w:rFonts w:ascii="KievitPro-Regular" w:hAnsi="KievitPro-Regular" w:cs="Arial"/>
          <w:sz w:val="22"/>
          <w:szCs w:val="22"/>
        </w:rPr>
      </w:pPr>
    </w:p>
    <w:p w14:paraId="5898EB75" w14:textId="77777777" w:rsidR="007F7B42" w:rsidRPr="004C0A65" w:rsidRDefault="007F7B42" w:rsidP="007F7B42">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lastRenderedPageBreak/>
        <w:t>Die Geschäftsleitung stellt sicher, dass die Anwendung der fachlichen und organisatorischen Instrumente aktiv eingefordert sowie im Arbeitsalltag vorgelebt wird.</w:t>
      </w:r>
    </w:p>
    <w:p w14:paraId="0445BE62" w14:textId="77777777" w:rsidR="00E30CB6" w:rsidRPr="004C0A65" w:rsidRDefault="00E30CB6" w:rsidP="007F7B42">
      <w:pPr>
        <w:tabs>
          <w:tab w:val="left" w:pos="540"/>
        </w:tabs>
        <w:spacing w:line="276" w:lineRule="auto"/>
        <w:jc w:val="both"/>
        <w:rPr>
          <w:rFonts w:ascii="KievitPro-Regular" w:hAnsi="KievitPro-Regular" w:cs="Arial"/>
          <w:sz w:val="22"/>
          <w:szCs w:val="22"/>
        </w:rPr>
      </w:pPr>
    </w:p>
    <w:p w14:paraId="2EF694B5" w14:textId="7F4D3514" w:rsidR="00F63FA5" w:rsidRPr="004C0A65" w:rsidRDefault="007F7B42" w:rsidP="00F63FA5">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Den Mitarbeitenden sind zudem relevante externe Informationsquellen (insbesondere Gesetze, Verordnungen, Richtlinien und berufsständische Vorgaben) als verbindliche Arbeitsgrundlagen zur Verfügung zu stellen. Durch die Zugehörigkeit zu Branchenverbänden ist der Zugang zu aktuellen fachlichen Informationen (z. B. Neuerungen und Praxismitteilungen) sicherzustellen. Das Revisionsunternehmen legt fest, welche externen Informationsquellen als vertrauenswürdig und verbindlich gelten.</w:t>
      </w:r>
    </w:p>
    <w:p w14:paraId="74A2DD6C" w14:textId="77777777" w:rsidR="007F7B42" w:rsidRPr="004C0A65" w:rsidRDefault="007F7B42" w:rsidP="00F63FA5">
      <w:pPr>
        <w:tabs>
          <w:tab w:val="left" w:pos="540"/>
        </w:tabs>
        <w:spacing w:line="276" w:lineRule="auto"/>
        <w:jc w:val="both"/>
        <w:rPr>
          <w:rFonts w:ascii="KievitPro-Regular" w:hAnsi="KievitPro-Regular" w:cs="Arial"/>
          <w:sz w:val="22"/>
          <w:szCs w:val="22"/>
        </w:rPr>
      </w:pPr>
    </w:p>
    <w:p w14:paraId="1F2B37B0" w14:textId="7F481896" w:rsidR="00F63FA5" w:rsidRPr="004C0A65" w:rsidRDefault="00E62C9E">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29" w:name="_Toc331493577"/>
      <w:bookmarkStart w:id="30" w:name="_Toc331493993"/>
      <w:bookmarkStart w:id="31" w:name="_Toc331495025"/>
      <w:bookmarkStart w:id="32" w:name="_Toc331495817"/>
      <w:bookmarkStart w:id="33" w:name="_Toc331510681"/>
      <w:bookmarkStart w:id="34" w:name="_Toc58569740"/>
      <w:bookmarkStart w:id="35" w:name="_Toc229745734"/>
      <w:r w:rsidRPr="004C0A65">
        <w:rPr>
          <w:rFonts w:ascii="KievitPro-Regular" w:hAnsi="KievitPro-Regular"/>
          <w:b/>
          <w:bCs/>
          <w:iCs w:val="0"/>
          <w:sz w:val="22"/>
          <w:szCs w:val="22"/>
        </w:rPr>
        <w:t>Abwicklung einzelner Prüfungsaufträge</w:t>
      </w:r>
      <w:bookmarkEnd w:id="29"/>
      <w:bookmarkEnd w:id="30"/>
      <w:bookmarkEnd w:id="31"/>
      <w:bookmarkEnd w:id="32"/>
      <w:bookmarkEnd w:id="33"/>
      <w:bookmarkEnd w:id="34"/>
      <w:bookmarkEnd w:id="35"/>
    </w:p>
    <w:p w14:paraId="6F8B4921" w14:textId="329ACF28" w:rsidR="00E62C9E" w:rsidRPr="004C0A65" w:rsidRDefault="00E62C9E" w:rsidP="00E62C9E">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Das Revisionsunternehmen führt Prüfungen nach dem Standard für eingeschränkte Revision durch. Die Prüfungsdurchführung ist systematisch in allen Phasen zu planen, durchzuführen, zu dokumentieren und zu berichten. Dabei ist sicherzustellen, dass die einzelnen Arbeitsschritte nachvollziehbar dokumentiert sind. Eine auftragsbegleitende Qualitätssicherung ist umzusetzen, sofern dies aufgrund der Risikoeinschätzung oder der internen Vorgaben erforderlich ist.</w:t>
      </w:r>
    </w:p>
    <w:p w14:paraId="6BC303BD" w14:textId="77777777" w:rsidR="00E62C9E" w:rsidRPr="004C0A65" w:rsidRDefault="00E62C9E" w:rsidP="00E62C9E">
      <w:pPr>
        <w:tabs>
          <w:tab w:val="left" w:pos="540"/>
        </w:tabs>
        <w:spacing w:line="276" w:lineRule="auto"/>
        <w:jc w:val="both"/>
        <w:rPr>
          <w:rFonts w:ascii="KievitPro-Regular" w:hAnsi="KievitPro-Regular" w:cs="Arial"/>
          <w:sz w:val="22"/>
          <w:szCs w:val="22"/>
        </w:rPr>
      </w:pPr>
    </w:p>
    <w:p w14:paraId="4D816402" w14:textId="77777777" w:rsidR="00E62C9E" w:rsidRPr="004C0A65" w:rsidRDefault="00E62C9E" w:rsidP="00E62C9E">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Abwicklung der Prüfungsaufträge erfolgt in den folgenden vier Phasen:</w:t>
      </w:r>
    </w:p>
    <w:p w14:paraId="77E685A7" w14:textId="77777777" w:rsidR="00E62C9E" w:rsidRPr="004C0A65" w:rsidRDefault="00E62C9E">
      <w:pPr>
        <w:numPr>
          <w:ilvl w:val="0"/>
          <w:numId w:val="11"/>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Risikobeurteilung und Festlegung der Wesentlichkeit </w:t>
      </w:r>
    </w:p>
    <w:p w14:paraId="61A24B35" w14:textId="77777777" w:rsidR="00E62C9E" w:rsidRPr="004C0A65" w:rsidRDefault="00E62C9E">
      <w:pPr>
        <w:numPr>
          <w:ilvl w:val="0"/>
          <w:numId w:val="11"/>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Prüfungsplanung </w:t>
      </w:r>
    </w:p>
    <w:p w14:paraId="2A2C0DB1" w14:textId="77777777" w:rsidR="00E62C9E" w:rsidRPr="004C0A65" w:rsidRDefault="00E62C9E">
      <w:pPr>
        <w:numPr>
          <w:ilvl w:val="0"/>
          <w:numId w:val="11"/>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Durchführung der Prüfungshandlungen und Dokumentation </w:t>
      </w:r>
    </w:p>
    <w:p w14:paraId="7716062E" w14:textId="77777777" w:rsidR="00E62C9E" w:rsidRPr="004C0A65" w:rsidRDefault="00E62C9E">
      <w:pPr>
        <w:numPr>
          <w:ilvl w:val="0"/>
          <w:numId w:val="11"/>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Berichterstattung </w:t>
      </w:r>
    </w:p>
    <w:p w14:paraId="6CB70035" w14:textId="77777777" w:rsidR="00E62C9E" w:rsidRPr="004C0A65" w:rsidRDefault="00E62C9E" w:rsidP="00E62C9E">
      <w:pPr>
        <w:tabs>
          <w:tab w:val="left" w:pos="540"/>
        </w:tabs>
        <w:spacing w:line="276" w:lineRule="auto"/>
        <w:jc w:val="both"/>
        <w:rPr>
          <w:rFonts w:ascii="KievitPro-Regular" w:hAnsi="KievitPro-Regular" w:cs="Arial"/>
          <w:sz w:val="22"/>
          <w:szCs w:val="22"/>
        </w:rPr>
      </w:pPr>
    </w:p>
    <w:p w14:paraId="22F80C79" w14:textId="33736358" w:rsidR="00E62C9E" w:rsidRPr="004C0A65" w:rsidRDefault="00E62C9E" w:rsidP="00E62C9E">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Prüfungsplanung ist durch den leitenden Revisor zu erstellen. Sie umfasst insbesondere die Risikobeurteilung, die Analyse der Jahresrechnung, die Festlegung der Wesentlichkeit, die Beurteilung der Datenmenge, die Definition der wesentlichen Prüfungsgebiete sowie die Festlegung der Prüfungsstrategie. Zudem ist jedem Auftrag eine Risikokategorie zuzuweisen und zu entscheiden, ob eine auftragsbegleitende Qualitätssicherung erforderlich ist.</w:t>
      </w:r>
    </w:p>
    <w:p w14:paraId="005AB36E" w14:textId="77777777" w:rsidR="00E62C9E" w:rsidRPr="004C0A65" w:rsidRDefault="00E62C9E" w:rsidP="00E62C9E">
      <w:pPr>
        <w:tabs>
          <w:tab w:val="left" w:pos="540"/>
        </w:tabs>
        <w:spacing w:line="276" w:lineRule="auto"/>
        <w:jc w:val="both"/>
        <w:rPr>
          <w:rFonts w:ascii="KievitPro-Regular" w:hAnsi="KievitPro-Regular" w:cs="Arial"/>
          <w:sz w:val="22"/>
          <w:szCs w:val="22"/>
        </w:rPr>
      </w:pPr>
    </w:p>
    <w:p w14:paraId="210337E1" w14:textId="77777777" w:rsidR="00E62C9E" w:rsidRPr="004C0A65" w:rsidRDefault="00E62C9E" w:rsidP="00E62C9E">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Werden Prüfungsarbeiten an Fachmitarbeitende delegiert, ist sicherzustellen, dass diese über die erforderliche Kompetenz verfügen und entsprechend ihrer Erfahrung eingesetzt werden. Die Mitarbeitenden sind im Rahmen einer Team-Eingangsbesprechung über die Ziele, den Prüfungsumfang sowie die wesentlichen Prüfungsrisiken zu informieren.</w:t>
      </w:r>
    </w:p>
    <w:p w14:paraId="13F55987" w14:textId="77777777" w:rsidR="00E62C9E" w:rsidRPr="004C0A65" w:rsidRDefault="00E62C9E" w:rsidP="00E62C9E">
      <w:pPr>
        <w:tabs>
          <w:tab w:val="left" w:pos="540"/>
        </w:tabs>
        <w:spacing w:line="276" w:lineRule="auto"/>
        <w:jc w:val="both"/>
        <w:rPr>
          <w:rFonts w:ascii="KievitPro-Regular" w:hAnsi="KievitPro-Regular" w:cs="Arial"/>
          <w:sz w:val="22"/>
          <w:szCs w:val="22"/>
        </w:rPr>
      </w:pPr>
    </w:p>
    <w:p w14:paraId="138375E1" w14:textId="77777777" w:rsidR="00E62C9E" w:rsidRPr="004C0A65" w:rsidRDefault="00E62C9E" w:rsidP="00E62C9E">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Für Aufträge mit erhöhtem Risiko sind geeignete Massnahmen zur Qualitätssicherung festzulegen. Insbesondere sind Berichte mit Einschränkungen, Hinweisen oder Zusätzen vor der endgültigen Erstellung dem zuständigen Qualitätsverantwortlichen zur Beurteilung vorzulegen und durch diesen zu genehmigen.</w:t>
      </w:r>
    </w:p>
    <w:p w14:paraId="1C3E47ED" w14:textId="77777777" w:rsidR="00D27374" w:rsidRPr="004C0A65" w:rsidRDefault="00D27374" w:rsidP="00E62C9E">
      <w:pPr>
        <w:tabs>
          <w:tab w:val="left" w:pos="540"/>
        </w:tabs>
        <w:spacing w:line="276" w:lineRule="auto"/>
        <w:jc w:val="both"/>
        <w:rPr>
          <w:rFonts w:ascii="KievitPro-Regular" w:hAnsi="KievitPro-Regular" w:cs="Arial"/>
          <w:sz w:val="22"/>
          <w:szCs w:val="22"/>
        </w:rPr>
      </w:pPr>
    </w:p>
    <w:p w14:paraId="07FBDC36" w14:textId="00662ACD" w:rsidR="00E62C9E" w:rsidRPr="004C0A65" w:rsidRDefault="00E62C9E" w:rsidP="00E62C9E">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Prüfungsdokumentation erfolgt </w:t>
      </w:r>
      <w:r w:rsidR="00D27374" w:rsidRPr="004C0A65">
        <w:rPr>
          <w:rFonts w:ascii="KievitPro-Regular" w:hAnsi="KievitPro-Regular" w:cs="Arial"/>
          <w:sz w:val="22"/>
          <w:szCs w:val="22"/>
        </w:rPr>
        <w:t xml:space="preserve">idealerweise </w:t>
      </w:r>
      <w:r w:rsidRPr="004C0A65">
        <w:rPr>
          <w:rFonts w:ascii="KievitPro-Regular" w:hAnsi="KievitPro-Regular" w:cs="Arial"/>
          <w:sz w:val="22"/>
          <w:szCs w:val="22"/>
        </w:rPr>
        <w:t xml:space="preserve">mittels </w:t>
      </w:r>
      <w:r w:rsidR="00D27374" w:rsidRPr="004C0A65">
        <w:rPr>
          <w:rFonts w:ascii="KievitPro-Regular" w:hAnsi="KievitPro-Regular" w:cs="Arial"/>
          <w:sz w:val="22"/>
          <w:szCs w:val="22"/>
        </w:rPr>
        <w:t xml:space="preserve">einer Revisionssoftware. </w:t>
      </w:r>
      <w:r w:rsidRPr="004C0A65">
        <w:rPr>
          <w:rFonts w:ascii="KievitPro-Regular" w:hAnsi="KievitPro-Regular" w:cs="Arial"/>
          <w:sz w:val="22"/>
          <w:szCs w:val="22"/>
        </w:rPr>
        <w:t>Durch die konsequente Anwendung dieser Vorgaben sowie der internen Arbeitsmittel ist eine einheitliche und qualitativ angemessene Durchführung sämtlicher Prüfungsaufträge sicherzustellen.</w:t>
      </w:r>
    </w:p>
    <w:p w14:paraId="4F808C14" w14:textId="77777777" w:rsidR="00E62C9E" w:rsidRPr="004C0A65" w:rsidRDefault="00E62C9E" w:rsidP="00F63FA5">
      <w:pPr>
        <w:tabs>
          <w:tab w:val="left" w:pos="540"/>
        </w:tabs>
        <w:spacing w:line="276" w:lineRule="auto"/>
        <w:jc w:val="both"/>
        <w:rPr>
          <w:rFonts w:ascii="KievitPro-Regular" w:hAnsi="KievitPro-Regular" w:cs="Arial"/>
          <w:sz w:val="22"/>
          <w:szCs w:val="22"/>
        </w:rPr>
      </w:pPr>
    </w:p>
    <w:p w14:paraId="5B6A9EA7" w14:textId="77777777" w:rsidR="00194E16" w:rsidRPr="004C0A65" w:rsidRDefault="00194E16" w:rsidP="00A50A08">
      <w:pPr>
        <w:rPr>
          <w:rFonts w:ascii="KievitPro-Regular" w:hAnsi="KievitPro-Regular"/>
        </w:rPr>
      </w:pPr>
    </w:p>
    <w:p w14:paraId="37DF89A9" w14:textId="77777777" w:rsidR="00BB376C" w:rsidRPr="004C0A65" w:rsidRDefault="00BB376C">
      <w:pPr>
        <w:spacing w:line="240" w:lineRule="auto"/>
        <w:rPr>
          <w:rFonts w:ascii="KievitPro-Regular" w:hAnsi="KievitPro-Regular" w:cs="Arial"/>
          <w:b/>
          <w:bCs/>
          <w:sz w:val="22"/>
          <w:szCs w:val="22"/>
        </w:rPr>
      </w:pPr>
      <w:bookmarkStart w:id="36" w:name="_Toc331510683"/>
      <w:bookmarkStart w:id="37" w:name="_Toc359071936"/>
      <w:bookmarkStart w:id="38" w:name="_Toc58569742"/>
      <w:r w:rsidRPr="004C0A65">
        <w:rPr>
          <w:rFonts w:ascii="KievitPro-Regular" w:hAnsi="KievitPro-Regular"/>
          <w:b/>
          <w:bCs/>
          <w:iCs/>
          <w:sz w:val="22"/>
          <w:szCs w:val="22"/>
        </w:rPr>
        <w:br w:type="page"/>
      </w:r>
    </w:p>
    <w:p w14:paraId="164C0EBE" w14:textId="5756CC11" w:rsidR="00947C1C" w:rsidRPr="004C0A65" w:rsidRDefault="00947C1C">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39" w:name="_Toc229745735"/>
      <w:r w:rsidRPr="004C0A65">
        <w:rPr>
          <w:rFonts w:ascii="KievitPro-Regular" w:hAnsi="KievitPro-Regular"/>
          <w:b/>
          <w:bCs/>
          <w:iCs w:val="0"/>
          <w:sz w:val="22"/>
          <w:szCs w:val="22"/>
        </w:rPr>
        <w:lastRenderedPageBreak/>
        <w:t>Überwachung und Durchsicht</w:t>
      </w:r>
      <w:bookmarkEnd w:id="36"/>
      <w:bookmarkEnd w:id="37"/>
      <w:bookmarkEnd w:id="38"/>
      <w:bookmarkEnd w:id="39"/>
      <w:r w:rsidRPr="004C0A65">
        <w:rPr>
          <w:rFonts w:ascii="KievitPro-Regular" w:hAnsi="KievitPro-Regular"/>
          <w:b/>
          <w:bCs/>
          <w:iCs w:val="0"/>
          <w:sz w:val="22"/>
          <w:szCs w:val="22"/>
        </w:rPr>
        <w:t xml:space="preserve"> </w:t>
      </w:r>
    </w:p>
    <w:p w14:paraId="503EA69E" w14:textId="5B3575F2" w:rsidR="00CC4044" w:rsidRPr="004C0A65" w:rsidRDefault="00CC4044" w:rsidP="00CC4044">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Prüfungsarbeiten sind laufend zu überwachen und fortlaufend</w:t>
      </w:r>
      <w:r w:rsidR="00E825FB">
        <w:rPr>
          <w:rFonts w:ascii="KievitPro-Regular" w:hAnsi="KievitPro-Regular" w:cs="Arial"/>
          <w:sz w:val="22"/>
          <w:szCs w:val="22"/>
        </w:rPr>
        <w:t>,</w:t>
      </w:r>
      <w:r w:rsidRPr="004C0A65">
        <w:rPr>
          <w:rFonts w:ascii="KievitPro-Regular" w:hAnsi="KievitPro-Regular" w:cs="Arial"/>
          <w:sz w:val="22"/>
          <w:szCs w:val="22"/>
        </w:rPr>
        <w:t xml:space="preserve"> um neue Erkenntnisse zu ergänzen. Die kritische Grundhaltung ist dabei während des gesamten Prüfungsprozesses konsequent einzuhalten. Sie umfasst eine hinterfragende Haltung, Aufmerksamkeit für mögliche falsche Darstellungen sowie eine kritische Beurteilung der erlangten Prüfungsnachweise und beeinflusst die Qualität der gesamten Prüfung wesentlich.</w:t>
      </w:r>
    </w:p>
    <w:p w14:paraId="2BD30DB9" w14:textId="77777777" w:rsidR="00CC4044" w:rsidRPr="004C0A65" w:rsidRDefault="00CC4044" w:rsidP="00CC4044">
      <w:pPr>
        <w:tabs>
          <w:tab w:val="left" w:pos="540"/>
        </w:tabs>
        <w:spacing w:line="276" w:lineRule="auto"/>
        <w:jc w:val="both"/>
        <w:rPr>
          <w:rFonts w:ascii="KievitPro-Regular" w:hAnsi="KievitPro-Regular" w:cs="Arial"/>
          <w:sz w:val="22"/>
          <w:szCs w:val="22"/>
        </w:rPr>
      </w:pPr>
    </w:p>
    <w:p w14:paraId="0E8ACCEC" w14:textId="77777777" w:rsidR="00CC4044" w:rsidRPr="004C0A65" w:rsidRDefault="00CC4044" w:rsidP="00CC4044">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Durchsicht der Arbeitspapiere erfolgt durch den leitenden Revisor und stellt sicher, dass die Prüfungsplanung vollständig und sachgerecht umgesetzt wird. Dabei ist insbesondere zu gewährleisten, dass Arbeitsergebnisse weniger erfahrener Mitarbeitender durch erfahrene Personen überprüft werden. Vor Abschluss der Prüfung sind die wesentlichen Schlussfolgerungen schriftlich festzuhalten.</w:t>
      </w:r>
    </w:p>
    <w:p w14:paraId="6B427626" w14:textId="77777777" w:rsidR="00CC4044" w:rsidRPr="004C0A65" w:rsidRDefault="00CC4044" w:rsidP="00CC4044">
      <w:pPr>
        <w:tabs>
          <w:tab w:val="left" w:pos="540"/>
        </w:tabs>
        <w:spacing w:line="276" w:lineRule="auto"/>
        <w:jc w:val="both"/>
        <w:rPr>
          <w:rFonts w:ascii="KievitPro-Regular" w:hAnsi="KievitPro-Regular" w:cs="Arial"/>
          <w:sz w:val="22"/>
          <w:szCs w:val="22"/>
        </w:rPr>
      </w:pPr>
    </w:p>
    <w:p w14:paraId="7DE4452F" w14:textId="77777777" w:rsidR="00CC4044" w:rsidRPr="004C0A65" w:rsidRDefault="00CC4044" w:rsidP="00CC4044">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Der leitende Revisor überwacht die Prüfungsarbeiten laufend und trifft bei Bedarf geeignete Massnahmen. Im Rahmen der Durchsicht sind insbesondere kritische Beurteilungsbereiche, bedeutsame Risiken sowie weitere wesentliche Sachverhalte zu berücksichtigen. Diese Durchsicht ist so vorzunehmen, dass allfällige Klärungen rechtzeitig vor Abgabe des Revisionsberichts erfolgen können.</w:t>
      </w:r>
    </w:p>
    <w:p w14:paraId="08377DFF" w14:textId="77777777" w:rsidR="00CC4044" w:rsidRPr="004C0A65" w:rsidRDefault="00CC4044" w:rsidP="00CC4044">
      <w:pPr>
        <w:tabs>
          <w:tab w:val="left" w:pos="540"/>
        </w:tabs>
        <w:spacing w:line="276" w:lineRule="auto"/>
        <w:jc w:val="both"/>
        <w:rPr>
          <w:rFonts w:ascii="KievitPro-Regular" w:hAnsi="KievitPro-Regular" w:cs="Arial"/>
          <w:sz w:val="22"/>
          <w:szCs w:val="22"/>
        </w:rPr>
      </w:pPr>
    </w:p>
    <w:p w14:paraId="393F18E8" w14:textId="77777777" w:rsidR="00CC4044" w:rsidRPr="004C0A65" w:rsidRDefault="00CC4044" w:rsidP="00CC4044">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Der Umfang sowie die zeitliche Durchführung der Durchsicht der Arbeitspapiere sind zu dokumentieren. Die Kontrolle hat die Vollständigkeit der Prüfungsdokumentation sicherzustellen. Eine vollständige Durchsicht der gesamten Dokumentation ist nicht zwingend, kann jedoch im Ermessen des leitenden Revisors erfolgen.</w:t>
      </w:r>
    </w:p>
    <w:p w14:paraId="39824D12" w14:textId="77777777" w:rsidR="00CC4044" w:rsidRPr="004C0A65" w:rsidRDefault="00CC4044" w:rsidP="00CC4044">
      <w:pPr>
        <w:tabs>
          <w:tab w:val="left" w:pos="540"/>
        </w:tabs>
        <w:spacing w:line="276" w:lineRule="auto"/>
        <w:jc w:val="both"/>
        <w:rPr>
          <w:rFonts w:ascii="KievitPro-Regular" w:hAnsi="KievitPro-Regular" w:cs="Arial"/>
          <w:sz w:val="22"/>
          <w:szCs w:val="22"/>
        </w:rPr>
      </w:pPr>
    </w:p>
    <w:p w14:paraId="44AB476F" w14:textId="77777777" w:rsidR="00CC4044" w:rsidRPr="004C0A65" w:rsidRDefault="00CC4044" w:rsidP="00CC4044">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Vor Abgabe des Revisionsberichts hat der leitende Revisor sämtliche wesentlichen Prüfungsfeststellungen zu beurteilen. Er hat sich zu vergewissern, dass ausreichende und geeignete Prüfungsnachweise für die gezogenen Schlussfolgerungen vorliegen. Die abschliessende Beurteilung ist in einem zusammenfassenden Memo zu dokumentieren und zu visieren.</w:t>
      </w:r>
    </w:p>
    <w:p w14:paraId="091B89A9" w14:textId="77777777" w:rsidR="00CC4044" w:rsidRPr="004C0A65" w:rsidRDefault="00CC4044" w:rsidP="00CC4044">
      <w:pPr>
        <w:tabs>
          <w:tab w:val="left" w:pos="540"/>
        </w:tabs>
        <w:spacing w:line="276" w:lineRule="auto"/>
        <w:jc w:val="both"/>
        <w:rPr>
          <w:rFonts w:ascii="KievitPro-Regular" w:hAnsi="KievitPro-Regular" w:cs="Arial"/>
          <w:sz w:val="22"/>
          <w:szCs w:val="22"/>
        </w:rPr>
      </w:pPr>
    </w:p>
    <w:p w14:paraId="43506AA5" w14:textId="7DDDF736" w:rsidR="0080355A" w:rsidRPr="004C0A65" w:rsidRDefault="00CC4044" w:rsidP="0080355A">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Der leitende Revisor stellt zudem sicher, dass die Mitarbeitenden angemessen angeleitet, überwacht und unterstützt werden. Eine strukturierte Teamarbeit sowie die laufende fachliche Entwicklung tragen dazu bei, dass die zugewiesenen Aufgaben korrekt verstanden und ausgeführt werden.</w:t>
      </w:r>
    </w:p>
    <w:p w14:paraId="10AA9F8D" w14:textId="77777777" w:rsidR="00CC4044" w:rsidRPr="004C0A65" w:rsidRDefault="00CC4044" w:rsidP="0080355A">
      <w:pPr>
        <w:tabs>
          <w:tab w:val="left" w:pos="540"/>
        </w:tabs>
        <w:spacing w:line="276" w:lineRule="auto"/>
        <w:jc w:val="both"/>
        <w:rPr>
          <w:rFonts w:ascii="KievitPro-Regular" w:hAnsi="KievitPro-Regular" w:cs="Arial"/>
          <w:sz w:val="22"/>
          <w:szCs w:val="22"/>
        </w:rPr>
      </w:pPr>
    </w:p>
    <w:p w14:paraId="16CADBEF" w14:textId="6F48715B" w:rsidR="00947C1C" w:rsidRPr="004C0A65" w:rsidRDefault="00142770">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40" w:name="_Toc229745736"/>
      <w:r w:rsidRPr="004C0A65">
        <w:rPr>
          <w:rFonts w:ascii="KievitPro-Regular" w:hAnsi="KievitPro-Regular"/>
          <w:b/>
          <w:bCs/>
          <w:iCs w:val="0"/>
          <w:sz w:val="22"/>
          <w:szCs w:val="22"/>
        </w:rPr>
        <w:t>Konsultation</w:t>
      </w:r>
      <w:bookmarkEnd w:id="40"/>
    </w:p>
    <w:p w14:paraId="13853ACB" w14:textId="77777777" w:rsidR="00142770" w:rsidRPr="004C0A65" w:rsidRDefault="00142770" w:rsidP="00142770">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Bei der Auftragsannahme, der Prüfungsplanung oder der Durchführung von Prüfungsaufträgen ist bei schwierigen oder umstrittenen Sachverhalten eine angemessene Konsultation zwingend durchzuführen, zu dokumentieren und umzusetzen. Der fachliche Meinungsaustausch dient der Sicherstellung der Prüfungsqualität sowie der sachgerechten Anwendung des pflichtgemässen Ermessens.</w:t>
      </w:r>
    </w:p>
    <w:p w14:paraId="0A272F7E" w14:textId="77777777" w:rsidR="00262B84" w:rsidRPr="004C0A65" w:rsidRDefault="00262B84" w:rsidP="00142770">
      <w:pPr>
        <w:tabs>
          <w:tab w:val="left" w:pos="540"/>
        </w:tabs>
        <w:spacing w:line="276" w:lineRule="auto"/>
        <w:jc w:val="both"/>
        <w:rPr>
          <w:rFonts w:ascii="KievitPro-Regular" w:hAnsi="KievitPro-Regular" w:cs="Arial"/>
          <w:sz w:val="22"/>
          <w:szCs w:val="22"/>
        </w:rPr>
      </w:pPr>
    </w:p>
    <w:p w14:paraId="29200A3A" w14:textId="77777777" w:rsidR="00262B84" w:rsidRPr="004C0A65" w:rsidRDefault="00142770" w:rsidP="00142770">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Werden im Rahmen der Prüfung komplexe oder strittige Fragestellungen festgestellt, ist das vorhandene interne Fachwissen des Revisionsunternehmens gezielt beizuziehen. Falls erforderlich, ist zusätzlich externer fachlicher Rat von Personen mit spezifischer Expertise einzuholen. Dabei ist sicherzustellen, dass den konsultierten Personen sämtliche relevanten Informationen vollständig zur Verfügung gestellt werden, damit eine fundierte Beurteilung erfolgen kann.</w:t>
      </w:r>
    </w:p>
    <w:p w14:paraId="06AD9602" w14:textId="77777777" w:rsidR="00262B84" w:rsidRPr="004C0A65" w:rsidRDefault="00262B84" w:rsidP="00142770">
      <w:pPr>
        <w:tabs>
          <w:tab w:val="left" w:pos="540"/>
        </w:tabs>
        <w:spacing w:line="276" w:lineRule="auto"/>
        <w:jc w:val="both"/>
        <w:rPr>
          <w:rFonts w:ascii="KievitPro-Regular" w:hAnsi="KievitPro-Regular" w:cs="Arial"/>
          <w:sz w:val="22"/>
          <w:szCs w:val="22"/>
        </w:rPr>
      </w:pPr>
    </w:p>
    <w:p w14:paraId="56CE9D7B" w14:textId="4D35092B" w:rsidR="00142770" w:rsidRPr="004C0A65" w:rsidRDefault="00142770" w:rsidP="00142770">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lastRenderedPageBreak/>
        <w:t>Bei Meinungsverschiedenheiten zwischen dem Revisionsteam und den konsultierten Personen oder zwischen dem Fachbereichsleiter und den Qualitätsverantwortlichen sind geeignete Klärungsmassnahmen zu ergreifen. Diese können insbesondere die Einholung weiterer fachlicher Stellungnahmen, die Konsultation anderer Unternehmen, Berufsorganisationen oder Aufsichtsbehörden umfassen.</w:t>
      </w:r>
    </w:p>
    <w:p w14:paraId="2E26B36F" w14:textId="77777777" w:rsidR="00262B84" w:rsidRPr="004C0A65" w:rsidRDefault="00262B84" w:rsidP="00142770">
      <w:pPr>
        <w:tabs>
          <w:tab w:val="left" w:pos="540"/>
        </w:tabs>
        <w:spacing w:line="276" w:lineRule="auto"/>
        <w:jc w:val="both"/>
        <w:rPr>
          <w:rFonts w:ascii="KievitPro-Regular" w:hAnsi="KievitPro-Regular" w:cs="Arial"/>
          <w:sz w:val="22"/>
          <w:szCs w:val="22"/>
        </w:rPr>
      </w:pPr>
    </w:p>
    <w:p w14:paraId="4F7C55B8" w14:textId="77777777" w:rsidR="00142770" w:rsidRPr="004C0A65" w:rsidRDefault="00142770" w:rsidP="00142770">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Ergebnisse der Konsultation, einschliesslich Art, Umfang sowie der daraus abgeleiteten Schlussfolgerungen, sind vollständig, nachvollziehbar und zeitnah in den Prüfungsunterlagen zu dokumentieren und umzusetzen. Die Dokumentation muss gewährleisten, dass die getroffenen Beurteilungen und Entscheidungsgrundlagen jederzeit nachvollziehbar sind.</w:t>
      </w:r>
    </w:p>
    <w:p w14:paraId="2D64FA57" w14:textId="77777777" w:rsidR="00262B84" w:rsidRPr="004C0A65" w:rsidRDefault="00262B84" w:rsidP="00142770">
      <w:pPr>
        <w:tabs>
          <w:tab w:val="left" w:pos="540"/>
        </w:tabs>
        <w:spacing w:line="276" w:lineRule="auto"/>
        <w:jc w:val="both"/>
        <w:rPr>
          <w:rFonts w:ascii="KievitPro-Regular" w:hAnsi="KievitPro-Regular" w:cs="Arial"/>
          <w:sz w:val="22"/>
          <w:szCs w:val="22"/>
        </w:rPr>
      </w:pPr>
    </w:p>
    <w:p w14:paraId="6FF14C1B" w14:textId="1DBE6CE9" w:rsidR="00142770" w:rsidRPr="004C0A65" w:rsidRDefault="00142770" w:rsidP="00142770">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Beurteilung, ob eine externe Konsultation erforderlich ist, erfolgt im pflichtgemässen Ermessen des leitenden Revisors bzw. des Revisionsexperten.</w:t>
      </w:r>
    </w:p>
    <w:p w14:paraId="7F6429DA" w14:textId="15E4B154" w:rsidR="00947C1C" w:rsidRPr="004C0A65" w:rsidRDefault="00947C1C" w:rsidP="00947C1C">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 </w:t>
      </w:r>
    </w:p>
    <w:p w14:paraId="40A67BB8" w14:textId="67713B7C" w:rsidR="00947C1C" w:rsidRPr="004C0A65" w:rsidRDefault="00D923A1">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41" w:name="_Toc229745737"/>
      <w:r w:rsidRPr="004C0A65">
        <w:rPr>
          <w:rFonts w:ascii="KievitPro-Regular" w:hAnsi="KievitPro-Regular"/>
          <w:b/>
          <w:bCs/>
          <w:iCs w:val="0"/>
          <w:sz w:val="22"/>
          <w:szCs w:val="22"/>
        </w:rPr>
        <w:t>Meinungsverschiedenheiten</w:t>
      </w:r>
      <w:bookmarkEnd w:id="41"/>
    </w:p>
    <w:p w14:paraId="7A35BCBA" w14:textId="7253CEDD" w:rsidR="00D923A1" w:rsidRPr="004C0A65" w:rsidRDefault="00D923A1" w:rsidP="00D923A1">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Für den Umgang mit Meinungsverschiedenheiten innerhalb des Revisionsunternehmens sind verbindliche Regelungen und Verfahren festgelegt. Diese gelten insbesondere für Differenzen innerhalb des Revisionsteams, im Zusammenhang mit Konsultationen sowie zwischen dem Auftragsverantwortlichen und dem auftragsbegleitenden Qualitätssicherer.</w:t>
      </w:r>
    </w:p>
    <w:p w14:paraId="5799E6C2" w14:textId="77777777" w:rsidR="00D923A1" w:rsidRPr="004C0A65" w:rsidRDefault="00D923A1" w:rsidP="00D923A1">
      <w:pPr>
        <w:tabs>
          <w:tab w:val="left" w:pos="540"/>
        </w:tabs>
        <w:spacing w:line="276" w:lineRule="auto"/>
        <w:jc w:val="both"/>
        <w:rPr>
          <w:rFonts w:ascii="KievitPro-Regular" w:hAnsi="KievitPro-Regular" w:cs="Arial"/>
          <w:sz w:val="22"/>
          <w:szCs w:val="22"/>
        </w:rPr>
      </w:pPr>
    </w:p>
    <w:p w14:paraId="06D2C313" w14:textId="26B1C2B3" w:rsidR="00D923A1" w:rsidRPr="004C0A65" w:rsidRDefault="00D923A1" w:rsidP="00D923A1">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Im Falle von Meinungsverschiedenheiten sind diese zunächst durch den Leiter des Fachbereichs Wirtschaftsprüfung zu beurteilen und zu klären. Falls keine einvernehmliche Lösung erreicht wird, ist die Geschäftsleitung beizuziehen.</w:t>
      </w:r>
      <w:r w:rsidR="00F064C6" w:rsidRPr="004C0A65">
        <w:rPr>
          <w:rFonts w:ascii="KievitPro-Regular" w:hAnsi="KievitPro-Regular" w:cs="Arial"/>
          <w:sz w:val="22"/>
          <w:szCs w:val="22"/>
        </w:rPr>
        <w:t xml:space="preserve"> </w:t>
      </w:r>
      <w:r w:rsidRPr="004C0A65">
        <w:rPr>
          <w:rFonts w:ascii="KievitPro-Regular" w:hAnsi="KievitPro-Regular" w:cs="Arial"/>
          <w:sz w:val="22"/>
          <w:szCs w:val="22"/>
        </w:rPr>
        <w:t>Die abschliessenden Entscheidungen sowie die daraus resultierenden Schlussfolgerungen sind vollständig zu dokumentieren und konsequent umzusetzen.</w:t>
      </w:r>
      <w:r w:rsidR="00565A7B" w:rsidRPr="004C0A65">
        <w:rPr>
          <w:rFonts w:ascii="KievitPro-Regular" w:hAnsi="KievitPro-Regular" w:cs="Arial"/>
          <w:sz w:val="22"/>
          <w:szCs w:val="22"/>
        </w:rPr>
        <w:t xml:space="preserve"> </w:t>
      </w:r>
      <w:r w:rsidRPr="004C0A65">
        <w:rPr>
          <w:rFonts w:ascii="KievitPro-Regular" w:hAnsi="KievitPro-Regular" w:cs="Arial"/>
          <w:sz w:val="22"/>
          <w:szCs w:val="22"/>
        </w:rPr>
        <w:t>Die betroffenen Revisionshandlungen dürfen erst nach abschliessender Klärung und Entscheidfindung weitergeführt oder datiert werden.</w:t>
      </w:r>
    </w:p>
    <w:p w14:paraId="4DE50E7F" w14:textId="0B77FE72" w:rsidR="00947C1C" w:rsidRPr="004C0A65" w:rsidRDefault="00947C1C" w:rsidP="00947C1C">
      <w:pPr>
        <w:tabs>
          <w:tab w:val="left" w:pos="540"/>
        </w:tabs>
        <w:spacing w:line="276" w:lineRule="auto"/>
        <w:jc w:val="both"/>
        <w:rPr>
          <w:rFonts w:ascii="KievitPro-Regular" w:hAnsi="KievitPro-Regular" w:cs="Arial"/>
          <w:sz w:val="22"/>
          <w:szCs w:val="22"/>
        </w:rPr>
      </w:pPr>
    </w:p>
    <w:p w14:paraId="6769F101" w14:textId="7F371754" w:rsidR="00947C1C" w:rsidRPr="004C0A65" w:rsidRDefault="009418DD">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42" w:name="_Toc229745738"/>
      <w:r w:rsidRPr="004C0A65">
        <w:rPr>
          <w:rFonts w:ascii="KievitPro-Regular" w:hAnsi="KievitPro-Regular"/>
          <w:b/>
          <w:bCs/>
          <w:iCs w:val="0"/>
          <w:sz w:val="22"/>
          <w:szCs w:val="22"/>
        </w:rPr>
        <w:t>Auftragsdokumentation</w:t>
      </w:r>
      <w:bookmarkEnd w:id="42"/>
    </w:p>
    <w:p w14:paraId="793ED173" w14:textId="77777777" w:rsidR="009418DD" w:rsidRPr="004C0A65" w:rsidRDefault="009418DD" w:rsidP="009418D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Revisionsarbeiten sind systematisch, vollständig und einheitlich zu dokumentieren, sodass die Nachvollziehbarkeit sämtlicher Prüfungshandlungen jederzeit gewährleistet ist. Die Dokumentation hat zeitnah und geordnet zu erfolgen.</w:t>
      </w:r>
    </w:p>
    <w:p w14:paraId="235BAC3E" w14:textId="77777777" w:rsidR="009418DD" w:rsidRPr="004C0A65" w:rsidRDefault="009418DD" w:rsidP="009418DD">
      <w:pPr>
        <w:tabs>
          <w:tab w:val="left" w:pos="540"/>
        </w:tabs>
        <w:spacing w:line="276" w:lineRule="auto"/>
        <w:jc w:val="both"/>
        <w:rPr>
          <w:rFonts w:ascii="KievitPro-Regular" w:hAnsi="KievitPro-Regular" w:cs="Arial"/>
          <w:sz w:val="22"/>
          <w:szCs w:val="22"/>
        </w:rPr>
      </w:pPr>
    </w:p>
    <w:p w14:paraId="79F62B13" w14:textId="77777777" w:rsidR="009418DD" w:rsidRPr="004C0A65" w:rsidRDefault="009418DD" w:rsidP="009418D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endgültigen Auftragsakten sind innerhalb einer angemessenen Frist nach Abschluss der Prüfungsarbeiten abzuschliessen. Sofern keine abweichenden gesetzlichen Vorgaben bestehen, beträgt diese Frist in der Regel maximal 60 Tage nach Datum des Revisionsberichts.</w:t>
      </w:r>
    </w:p>
    <w:p w14:paraId="0B12932B" w14:textId="77777777" w:rsidR="00565A7B" w:rsidRPr="004C0A65" w:rsidRDefault="00565A7B" w:rsidP="009418DD">
      <w:pPr>
        <w:tabs>
          <w:tab w:val="left" w:pos="540"/>
        </w:tabs>
        <w:spacing w:line="276" w:lineRule="auto"/>
        <w:jc w:val="both"/>
        <w:rPr>
          <w:rFonts w:ascii="KievitPro-Regular" w:hAnsi="KievitPro-Regular" w:cs="Arial"/>
          <w:sz w:val="22"/>
          <w:szCs w:val="22"/>
        </w:rPr>
      </w:pPr>
    </w:p>
    <w:p w14:paraId="73DF734E" w14:textId="77777777" w:rsidR="009418DD" w:rsidRPr="004C0A65" w:rsidRDefault="009418DD" w:rsidP="009418DD">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Auftragsdokumentation ist während der gesetzlichen Aufbewahrungsfrist von 10 Jahren aufzubewahren. Während dieser Zeit ist sicherzustellen, dass die Akten vollständig verfügbar, zugänglich und geschützt sind. Bei elektronischer Archivierung ist die technische und organisatorische Verfügbarkeit dauerhaft sicherzustellen.</w:t>
      </w:r>
    </w:p>
    <w:p w14:paraId="7DE75ECF" w14:textId="77777777" w:rsidR="009418DD" w:rsidRPr="004C0A65" w:rsidRDefault="009418DD" w:rsidP="009418DD">
      <w:pPr>
        <w:tabs>
          <w:tab w:val="left" w:pos="540"/>
        </w:tabs>
        <w:spacing w:line="276" w:lineRule="auto"/>
        <w:jc w:val="both"/>
        <w:rPr>
          <w:rFonts w:ascii="KievitPro-Regular" w:hAnsi="KievitPro-Regular" w:cs="Arial"/>
          <w:sz w:val="22"/>
          <w:szCs w:val="22"/>
        </w:rPr>
      </w:pPr>
    </w:p>
    <w:p w14:paraId="726C1B3B" w14:textId="16B42C9B" w:rsidR="009418DD" w:rsidRPr="004C0A65" w:rsidRDefault="009418DD" w:rsidP="00947C1C">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Sofern keine gesetzlichen oder regulatorischen Einschränkungen bestehen, gilt die Auftragsdokumentation als Eigentum des Revisionsunternehmens. Eine Weitergabe von Auszügen an den Auftraggeber ist nur zulässig, sofern dadurch Unabhängigkeit, Objektivität und Berufsgeheimnis nicht beeinträchtigt werden</w:t>
      </w:r>
      <w:r w:rsidR="00565A7B" w:rsidRPr="004C0A65">
        <w:rPr>
          <w:rFonts w:ascii="KievitPro-Regular" w:hAnsi="KievitPro-Regular" w:cs="Arial"/>
          <w:sz w:val="22"/>
          <w:szCs w:val="22"/>
        </w:rPr>
        <w:t>.</w:t>
      </w:r>
    </w:p>
    <w:p w14:paraId="773CA185" w14:textId="77777777" w:rsidR="009418DD" w:rsidRPr="004C0A65" w:rsidRDefault="009418DD" w:rsidP="00947C1C">
      <w:pPr>
        <w:tabs>
          <w:tab w:val="left" w:pos="540"/>
        </w:tabs>
        <w:spacing w:line="276" w:lineRule="auto"/>
        <w:jc w:val="both"/>
        <w:rPr>
          <w:rFonts w:ascii="KievitPro-Regular" w:hAnsi="KievitPro-Regular" w:cs="Arial"/>
          <w:sz w:val="22"/>
          <w:szCs w:val="22"/>
        </w:rPr>
      </w:pPr>
    </w:p>
    <w:p w14:paraId="2E2A4093" w14:textId="43FF2CE5" w:rsidR="007E2AA1" w:rsidRPr="004C0A65" w:rsidRDefault="00474566">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43" w:name="_Toc229745739"/>
      <w:r w:rsidRPr="004C0A65">
        <w:rPr>
          <w:rFonts w:ascii="KievitPro-Regular" w:hAnsi="KievitPro-Regular"/>
          <w:b/>
          <w:bCs/>
          <w:iCs w:val="0"/>
          <w:sz w:val="22"/>
          <w:szCs w:val="22"/>
        </w:rPr>
        <w:t>O</w:t>
      </w:r>
      <w:r w:rsidR="007E2AA1" w:rsidRPr="004C0A65">
        <w:rPr>
          <w:rFonts w:ascii="KievitPro-Regular" w:hAnsi="KievitPro-Regular"/>
          <w:b/>
          <w:bCs/>
          <w:iCs w:val="0"/>
          <w:sz w:val="22"/>
          <w:szCs w:val="22"/>
        </w:rPr>
        <w:t>rganisatorische Trennung bei Doppelmandaten sowie Erbringung weiterer Dienstleistungen</w:t>
      </w:r>
      <w:bookmarkEnd w:id="43"/>
    </w:p>
    <w:p w14:paraId="25FC23DB" w14:textId="483874A1" w:rsidR="007E2AA1" w:rsidRPr="004C0A65" w:rsidRDefault="00474566">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44" w:name="_Toc229745740"/>
      <w:r w:rsidRPr="004C0A65">
        <w:rPr>
          <w:rFonts w:ascii="KievitPro-Regular" w:hAnsi="KievitPro-Regular"/>
          <w:b/>
          <w:bCs/>
          <w:iCs w:val="0"/>
          <w:sz w:val="22"/>
          <w:szCs w:val="22"/>
        </w:rPr>
        <w:t>Allgemein</w:t>
      </w:r>
      <w:bookmarkEnd w:id="44"/>
    </w:p>
    <w:p w14:paraId="54F858B2" w14:textId="77777777" w:rsidR="007E2AA1" w:rsidRPr="004C0A65" w:rsidRDefault="007E2AA1" w:rsidP="007E2AA1">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Bei der eingeschränkten Revision gelten die gesetzlichen Unabhängigkeitsanforderungen gemäss Art. 729 OR. Die Revisionsstelle muss unabhängig sein und ihr Prüfungsurteil objektiv bilden. Die Unabhängigkeit darf weder tatsächlich noch dem Anschein nach beeinträchtigt sein.</w:t>
      </w:r>
    </w:p>
    <w:p w14:paraId="314BEC37" w14:textId="77777777" w:rsidR="00474566" w:rsidRPr="004C0A65" w:rsidRDefault="00474566" w:rsidP="007E2AA1">
      <w:pPr>
        <w:tabs>
          <w:tab w:val="left" w:pos="540"/>
        </w:tabs>
        <w:spacing w:line="276" w:lineRule="auto"/>
        <w:jc w:val="both"/>
        <w:rPr>
          <w:rFonts w:ascii="KievitPro-Regular" w:hAnsi="KievitPro-Regular" w:cs="Arial"/>
          <w:sz w:val="22"/>
          <w:szCs w:val="22"/>
        </w:rPr>
      </w:pPr>
    </w:p>
    <w:p w14:paraId="566F7579" w14:textId="77777777" w:rsidR="007E2AA1" w:rsidRPr="004C0A65" w:rsidRDefault="007E2AA1" w:rsidP="007E2AA1">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Das Mitwirken bei der Buchführung sowie die Erbringung weiterer Dienstleistungen für die geprüfte Gesellschaft sind zulässig. In diesen Fällen ist sicherzustellen, dass kein Risiko der Überprüfung eigener Arbeiten entsteht. Dazu sind geeignete organisatorische und personelle Massnahmen umzusetzen, welche eine verlässliche und unabhängige Prüfung gewährleisten.</w:t>
      </w:r>
    </w:p>
    <w:p w14:paraId="0CFA8C29" w14:textId="38DF12F1" w:rsidR="007E2AA1" w:rsidRPr="004C0A65" w:rsidRDefault="007E2AA1" w:rsidP="007E2AA1">
      <w:pPr>
        <w:tabs>
          <w:tab w:val="left" w:pos="540"/>
        </w:tabs>
        <w:spacing w:line="276" w:lineRule="auto"/>
        <w:jc w:val="both"/>
        <w:rPr>
          <w:rFonts w:ascii="KievitPro-Regular" w:hAnsi="KievitPro-Regular" w:cs="Arial"/>
          <w:sz w:val="22"/>
          <w:szCs w:val="22"/>
        </w:rPr>
      </w:pPr>
    </w:p>
    <w:p w14:paraId="02DFB546" w14:textId="77777777" w:rsidR="007E2AA1" w:rsidRPr="004C0A65" w:rsidRDefault="007E2AA1">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45" w:name="_Toc229745741"/>
      <w:r w:rsidRPr="004C0A65">
        <w:rPr>
          <w:rFonts w:ascii="KievitPro-Regular" w:hAnsi="KievitPro-Regular"/>
          <w:b/>
          <w:bCs/>
          <w:iCs w:val="0"/>
          <w:sz w:val="22"/>
          <w:szCs w:val="22"/>
        </w:rPr>
        <w:t>Organisatorische und personelle Massnahmen</w:t>
      </w:r>
      <w:bookmarkEnd w:id="45"/>
    </w:p>
    <w:p w14:paraId="5B39F0A1" w14:textId="77777777" w:rsidR="007E2AA1" w:rsidRPr="004C0A65" w:rsidRDefault="007E2AA1" w:rsidP="007E2AA1">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organisatorische Trennung zwischen Revisions- und Buchführungsfunktionen ist durch die Aufbauorganisation (Organigramm) sicherzustellen. Dabei sind die Fachbereiche klar voneinander abzugrenzen.</w:t>
      </w:r>
    </w:p>
    <w:p w14:paraId="68239BF4" w14:textId="77777777" w:rsidR="00474566" w:rsidRPr="004C0A65" w:rsidRDefault="00474566" w:rsidP="007E2AA1">
      <w:pPr>
        <w:tabs>
          <w:tab w:val="left" w:pos="540"/>
        </w:tabs>
        <w:spacing w:line="276" w:lineRule="auto"/>
        <w:jc w:val="both"/>
        <w:rPr>
          <w:rFonts w:ascii="KievitPro-Regular" w:hAnsi="KievitPro-Regular" w:cs="Arial"/>
          <w:sz w:val="22"/>
          <w:szCs w:val="22"/>
        </w:rPr>
      </w:pPr>
    </w:p>
    <w:p w14:paraId="58D14527" w14:textId="77777777" w:rsidR="007E2AA1" w:rsidRPr="004C0A65" w:rsidRDefault="007E2AA1" w:rsidP="007E2AA1">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Es ist eine ausdrückliche Weisungsungebundenheit zwischen den Fachbereichen sicherzustellen:</w:t>
      </w:r>
    </w:p>
    <w:p w14:paraId="6F56D2E4" w14:textId="77777777" w:rsidR="007E2AA1" w:rsidRPr="004C0A65" w:rsidRDefault="007E2AA1" w:rsidP="00E825FB">
      <w:pPr>
        <w:pStyle w:val="Listenabsatz"/>
        <w:numPr>
          <w:ilvl w:val="0"/>
          <w:numId w:val="12"/>
        </w:numPr>
        <w:tabs>
          <w:tab w:val="left" w:pos="426"/>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Mitarbeitende der Revisionsabteilung sind in ihren Prüfungsentscheidungen gegenüber der Buchführungsabteilung weisungsungebunden. </w:t>
      </w:r>
    </w:p>
    <w:p w14:paraId="70E559FB" w14:textId="77777777" w:rsidR="007E2AA1" w:rsidRPr="004C0A65" w:rsidRDefault="007E2AA1" w:rsidP="00E825FB">
      <w:pPr>
        <w:pStyle w:val="Listenabsatz"/>
        <w:numPr>
          <w:ilvl w:val="0"/>
          <w:numId w:val="12"/>
        </w:numPr>
        <w:tabs>
          <w:tab w:val="left" w:pos="426"/>
        </w:tabs>
        <w:spacing w:line="276" w:lineRule="auto"/>
        <w:ind w:right="-283"/>
        <w:jc w:val="both"/>
        <w:rPr>
          <w:rFonts w:ascii="KievitPro-Regular" w:hAnsi="KievitPro-Regular" w:cs="Arial"/>
          <w:sz w:val="22"/>
          <w:szCs w:val="22"/>
        </w:rPr>
      </w:pPr>
      <w:r w:rsidRPr="004C0A65">
        <w:rPr>
          <w:rFonts w:ascii="KievitPro-Regular" w:hAnsi="KievitPro-Regular" w:cs="Arial"/>
          <w:sz w:val="22"/>
          <w:szCs w:val="22"/>
        </w:rPr>
        <w:t xml:space="preserve">Mitarbeitende der Buchführungsabteilung sind in ihren buchhalterischen Entscheidungen gegenüber der Revisionsabteilung weisungsungebunden und </w:t>
      </w:r>
      <w:proofErr w:type="gramStart"/>
      <w:r w:rsidRPr="004C0A65">
        <w:rPr>
          <w:rFonts w:ascii="KievitPro-Regular" w:hAnsi="KievitPro-Regular" w:cs="Arial"/>
          <w:sz w:val="22"/>
          <w:szCs w:val="22"/>
        </w:rPr>
        <w:t>ausschliesslich dem Auftraggeber</w:t>
      </w:r>
      <w:proofErr w:type="gramEnd"/>
      <w:r w:rsidRPr="004C0A65">
        <w:rPr>
          <w:rFonts w:ascii="KievitPro-Regular" w:hAnsi="KievitPro-Regular" w:cs="Arial"/>
          <w:sz w:val="22"/>
          <w:szCs w:val="22"/>
        </w:rPr>
        <w:t xml:space="preserve"> unterstellt. </w:t>
      </w:r>
    </w:p>
    <w:p w14:paraId="4BE9B3A1" w14:textId="77777777" w:rsidR="00474566" w:rsidRPr="004C0A65" w:rsidRDefault="00474566" w:rsidP="00474566">
      <w:pPr>
        <w:tabs>
          <w:tab w:val="left" w:pos="540"/>
        </w:tabs>
        <w:spacing w:line="276" w:lineRule="auto"/>
        <w:jc w:val="both"/>
        <w:rPr>
          <w:rFonts w:ascii="KievitPro-Regular" w:hAnsi="KievitPro-Regular" w:cs="Arial"/>
          <w:sz w:val="22"/>
          <w:szCs w:val="22"/>
        </w:rPr>
      </w:pPr>
    </w:p>
    <w:p w14:paraId="29B9D46B" w14:textId="2500E86C" w:rsidR="007E2AA1" w:rsidRPr="004C0A65" w:rsidRDefault="007E2AA1" w:rsidP="007E2AA1">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Diese Weisungsunabhängigkeit ist in einem verbindlichen internen Reglement festzuhalten, welches durch die zuständigen Stellen zu genehmigen ist</w:t>
      </w:r>
      <w:r w:rsidR="00474566" w:rsidRPr="004C0A65">
        <w:rPr>
          <w:rFonts w:ascii="KievitPro-Regular" w:hAnsi="KievitPro-Regular" w:cs="Arial"/>
          <w:sz w:val="22"/>
          <w:szCs w:val="22"/>
        </w:rPr>
        <w:t>.</w:t>
      </w:r>
    </w:p>
    <w:p w14:paraId="1F5FC7BF" w14:textId="77777777" w:rsidR="00474566" w:rsidRPr="004C0A65" w:rsidRDefault="00474566" w:rsidP="007E2AA1">
      <w:pPr>
        <w:tabs>
          <w:tab w:val="left" w:pos="540"/>
        </w:tabs>
        <w:spacing w:line="276" w:lineRule="auto"/>
        <w:jc w:val="both"/>
        <w:rPr>
          <w:rFonts w:ascii="KievitPro-Regular" w:hAnsi="KievitPro-Regular" w:cs="Arial"/>
          <w:sz w:val="22"/>
          <w:szCs w:val="22"/>
        </w:rPr>
      </w:pPr>
    </w:p>
    <w:p w14:paraId="5916C571" w14:textId="77777777" w:rsidR="007E2AA1" w:rsidRPr="004C0A65" w:rsidRDefault="007E2AA1" w:rsidP="007E2AA1">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Geschäftsleitung stellt sicher, dass die Unabhängigkeit auf Mandatsstufe mindestens einmal jährlich überprüft wird. Dabei ist insbesondere die Einhaltung der organisatorischen Trennung sowie der Weisungsunabhängigkeit explizit zu bestätigen und zu dokumentieren.</w:t>
      </w:r>
    </w:p>
    <w:p w14:paraId="59A15F35" w14:textId="60E66D4F" w:rsidR="007E2AA1" w:rsidRPr="004C0A65" w:rsidRDefault="007E2AA1" w:rsidP="007E2AA1">
      <w:pPr>
        <w:tabs>
          <w:tab w:val="left" w:pos="540"/>
        </w:tabs>
        <w:spacing w:line="276" w:lineRule="auto"/>
        <w:jc w:val="both"/>
        <w:rPr>
          <w:rFonts w:ascii="KievitPro-Regular" w:hAnsi="KievitPro-Regular" w:cs="Arial"/>
          <w:sz w:val="22"/>
          <w:szCs w:val="22"/>
        </w:rPr>
      </w:pPr>
    </w:p>
    <w:p w14:paraId="1ECE6852" w14:textId="77777777" w:rsidR="007E2AA1" w:rsidRPr="004C0A65" w:rsidRDefault="007E2AA1">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46" w:name="_Toc229745742"/>
      <w:r w:rsidRPr="004C0A65">
        <w:rPr>
          <w:rFonts w:ascii="KievitPro-Regular" w:hAnsi="KievitPro-Regular"/>
          <w:b/>
          <w:bCs/>
          <w:iCs w:val="0"/>
          <w:sz w:val="22"/>
          <w:szCs w:val="22"/>
        </w:rPr>
        <w:t>Umsetzung bei Doppelmandaten</w:t>
      </w:r>
      <w:bookmarkEnd w:id="46"/>
    </w:p>
    <w:p w14:paraId="6F84D320" w14:textId="77777777" w:rsidR="007E2AA1" w:rsidRPr="004C0A65" w:rsidRDefault="007E2AA1" w:rsidP="007E2AA1">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Bei Mandaten mit gleichzeitiger Buchführungs- und Revisionstätigkeit (Doppelmandate) ist sicherzustellen, dass der provisorische Jahresabschluss ohne Mitwirkung der Revisionsfunktion erstellt wird. Der Abschluss darf der Revisionsstelle erst nach Genehmigung durch den Verwaltungsrat übergeben werden.</w:t>
      </w:r>
    </w:p>
    <w:p w14:paraId="32618F57" w14:textId="77777777" w:rsidR="00880AC8" w:rsidRPr="004C0A65" w:rsidRDefault="00880AC8" w:rsidP="007E2AA1">
      <w:pPr>
        <w:tabs>
          <w:tab w:val="left" w:pos="540"/>
        </w:tabs>
        <w:spacing w:line="276" w:lineRule="auto"/>
        <w:jc w:val="both"/>
        <w:rPr>
          <w:rFonts w:ascii="KievitPro-Regular" w:hAnsi="KievitPro-Regular" w:cs="Arial"/>
          <w:sz w:val="22"/>
          <w:szCs w:val="22"/>
        </w:rPr>
      </w:pPr>
    </w:p>
    <w:p w14:paraId="67170B4F" w14:textId="77777777" w:rsidR="007E2AA1" w:rsidRPr="004C0A65" w:rsidRDefault="007E2AA1">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47" w:name="_Toc229745743"/>
      <w:r w:rsidRPr="004C0A65">
        <w:rPr>
          <w:rFonts w:ascii="KievitPro-Regular" w:hAnsi="KievitPro-Regular"/>
          <w:b/>
          <w:bCs/>
          <w:iCs w:val="0"/>
          <w:sz w:val="22"/>
          <w:szCs w:val="22"/>
        </w:rPr>
        <w:t>Dokumentation und Trennung der Unterlagen</w:t>
      </w:r>
      <w:bookmarkEnd w:id="47"/>
    </w:p>
    <w:p w14:paraId="7A19C45D" w14:textId="77777777" w:rsidR="007E2AA1" w:rsidRPr="004C0A65" w:rsidRDefault="007E2AA1" w:rsidP="007E2AA1">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im Rahmen der Buchführung erstellten Unterlagen, welche für die Revision verwendet werden, sind separat im Revisionsbereich zu archivieren und entsprechend zu kennzeichnen.</w:t>
      </w:r>
    </w:p>
    <w:p w14:paraId="498F2EDA" w14:textId="77777777" w:rsidR="007E2AA1" w:rsidRPr="004C0A65" w:rsidRDefault="007E2AA1" w:rsidP="007E2AA1">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Revisionsdokumentation ist strikt getrennt von den Buchhaltungsunterlagen aufzubewahren. Der Zugriff auf die Revisionsakten ist auf berechtigte Personen zu beschränken.</w:t>
      </w:r>
    </w:p>
    <w:p w14:paraId="01F89E48" w14:textId="77777777" w:rsidR="007E2AA1" w:rsidRPr="004C0A65" w:rsidRDefault="007E2AA1" w:rsidP="00947C1C">
      <w:pPr>
        <w:tabs>
          <w:tab w:val="left" w:pos="540"/>
        </w:tabs>
        <w:spacing w:line="276" w:lineRule="auto"/>
        <w:jc w:val="both"/>
        <w:rPr>
          <w:rFonts w:ascii="KievitPro-Regular" w:hAnsi="KievitPro-Regular" w:cs="Arial"/>
          <w:sz w:val="22"/>
          <w:szCs w:val="22"/>
        </w:rPr>
      </w:pPr>
    </w:p>
    <w:p w14:paraId="346F1A7C" w14:textId="461F50D2" w:rsidR="00947C1C" w:rsidRPr="004C0A65" w:rsidRDefault="00B131C0">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48" w:name="_Toc229745744"/>
      <w:r w:rsidRPr="004C0A65">
        <w:rPr>
          <w:rFonts w:ascii="KievitPro-Regular" w:hAnsi="KievitPro-Regular"/>
          <w:b/>
          <w:bCs/>
          <w:iCs w:val="0"/>
          <w:sz w:val="22"/>
          <w:szCs w:val="22"/>
        </w:rPr>
        <w:t>Auftragsbegleitende Qualitätssicherung</w:t>
      </w:r>
      <w:bookmarkEnd w:id="48"/>
    </w:p>
    <w:p w14:paraId="2557D127" w14:textId="67C4FAAA" w:rsidR="00947C1C" w:rsidRPr="004C0A65" w:rsidRDefault="00B131C0">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49" w:name="_Toc229745745"/>
      <w:r w:rsidRPr="004C0A65">
        <w:rPr>
          <w:rFonts w:ascii="KievitPro-Regular" w:hAnsi="KievitPro-Regular"/>
          <w:b/>
          <w:bCs/>
          <w:iCs w:val="0"/>
          <w:sz w:val="22"/>
          <w:szCs w:val="22"/>
        </w:rPr>
        <w:t>Allgemeines</w:t>
      </w:r>
      <w:bookmarkEnd w:id="49"/>
    </w:p>
    <w:p w14:paraId="2FAE7B48" w14:textId="77777777" w:rsidR="00B131C0" w:rsidRPr="004C0A65" w:rsidRDefault="00B131C0" w:rsidP="00B131C0">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Bei Mandaten mit erhöhtem Risiko ist eine auftragsbegleitende Qualitätssicherung zwingend durchzuführen, um sicherzustellen, dass die wesentlichen Risiken angemessen beurteilt und die Prüfungsarbeiten sowie Schlussfolgerungen in geeigneter Weise überprüft werden.</w:t>
      </w:r>
    </w:p>
    <w:p w14:paraId="0F4829C8" w14:textId="77777777" w:rsidR="00F96B84" w:rsidRPr="004C0A65" w:rsidRDefault="00F96B84" w:rsidP="00B131C0">
      <w:pPr>
        <w:tabs>
          <w:tab w:val="left" w:pos="540"/>
        </w:tabs>
        <w:spacing w:line="276" w:lineRule="auto"/>
        <w:jc w:val="both"/>
        <w:rPr>
          <w:rFonts w:ascii="KievitPro-Regular" w:hAnsi="KievitPro-Regular" w:cs="Arial"/>
          <w:sz w:val="22"/>
          <w:szCs w:val="22"/>
        </w:rPr>
      </w:pPr>
    </w:p>
    <w:p w14:paraId="53BC41FC" w14:textId="77777777" w:rsidR="00B131C0" w:rsidRPr="004C0A65" w:rsidRDefault="00B131C0" w:rsidP="00B131C0">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auftragsbegleitende Qualitätssicherung umfasst insbesondere die unabhängige Durchsicht wesentlicher Arbeitsergebnisse, der zentralen Beurteilungen sowie des vorgesehenen Revisionsberichts.</w:t>
      </w:r>
    </w:p>
    <w:p w14:paraId="2E6EBB59" w14:textId="77777777" w:rsidR="00F96B84" w:rsidRPr="004C0A65" w:rsidRDefault="00F96B84" w:rsidP="00B131C0">
      <w:pPr>
        <w:tabs>
          <w:tab w:val="left" w:pos="540"/>
        </w:tabs>
        <w:spacing w:line="276" w:lineRule="auto"/>
        <w:jc w:val="both"/>
        <w:rPr>
          <w:rFonts w:ascii="KievitPro-Regular" w:hAnsi="KievitPro-Regular" w:cs="Arial"/>
          <w:sz w:val="22"/>
          <w:szCs w:val="22"/>
        </w:rPr>
      </w:pPr>
    </w:p>
    <w:p w14:paraId="783C4FAA" w14:textId="77777777" w:rsidR="00B131C0" w:rsidRPr="004C0A65" w:rsidRDefault="00B131C0" w:rsidP="00B131C0">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Der auftragsbegleitende Qualitätssicherer muss über ausreichende fachliche Qualifikation, Erfahrung sowie die erforderliche Zulassung verfügen. Er darf nicht am betreffenden Prüfauftrag mitgewirkt haben und hat seine Funktion unabhängig und objektiv auszuüben. Zudem ist sicherzustellen, dass er über die Befugnis verfügt, erforderliche qualitätssichernde Massnahmen im Rahmen des Mandats anzuordnen.</w:t>
      </w:r>
    </w:p>
    <w:p w14:paraId="10B6ACA9" w14:textId="77777777" w:rsidR="00F96B84" w:rsidRPr="004C0A65" w:rsidRDefault="00F96B84" w:rsidP="00B131C0">
      <w:pPr>
        <w:tabs>
          <w:tab w:val="left" w:pos="540"/>
        </w:tabs>
        <w:spacing w:line="276" w:lineRule="auto"/>
        <w:jc w:val="both"/>
        <w:rPr>
          <w:rFonts w:ascii="KievitPro-Regular" w:hAnsi="KievitPro-Regular" w:cs="Arial"/>
          <w:sz w:val="22"/>
          <w:szCs w:val="22"/>
        </w:rPr>
      </w:pPr>
    </w:p>
    <w:p w14:paraId="293F70DD" w14:textId="77777777" w:rsidR="00B131C0" w:rsidRPr="004C0A65" w:rsidRDefault="00B131C0">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50" w:name="_Toc229745746"/>
      <w:r w:rsidRPr="004C0A65">
        <w:rPr>
          <w:rFonts w:ascii="KievitPro-Regular" w:hAnsi="KievitPro-Regular"/>
          <w:b/>
          <w:bCs/>
          <w:iCs w:val="0"/>
          <w:sz w:val="22"/>
          <w:szCs w:val="22"/>
        </w:rPr>
        <w:t>Festlegung und Dokumentation der Qualitätssicherungspflicht</w:t>
      </w:r>
      <w:bookmarkEnd w:id="50"/>
    </w:p>
    <w:p w14:paraId="01D98F1A" w14:textId="0F865455" w:rsidR="00B131C0" w:rsidRPr="004C0A65" w:rsidRDefault="00B131C0" w:rsidP="00B131C0">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Beurteilung, ob eine auftragsbegleitende Qualitätssicherung erforderlich ist, erfolgt im Rahmen der Mandatsplanung und ist zu dokumentieren. </w:t>
      </w:r>
    </w:p>
    <w:p w14:paraId="6A2B2AED" w14:textId="77777777" w:rsidR="00F96B84" w:rsidRPr="004C0A65" w:rsidRDefault="00F96B84" w:rsidP="00B131C0">
      <w:pPr>
        <w:tabs>
          <w:tab w:val="left" w:pos="540"/>
        </w:tabs>
        <w:spacing w:line="276" w:lineRule="auto"/>
        <w:jc w:val="both"/>
        <w:rPr>
          <w:rFonts w:ascii="KievitPro-Regular" w:hAnsi="KievitPro-Regular" w:cs="Arial"/>
          <w:sz w:val="22"/>
          <w:szCs w:val="22"/>
        </w:rPr>
      </w:pPr>
    </w:p>
    <w:p w14:paraId="1253907F" w14:textId="77777777" w:rsidR="00B131C0" w:rsidRPr="004C0A65" w:rsidRDefault="00B131C0" w:rsidP="00B131C0">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Dokumentation der auftragsbegleitenden Qualitätssicherung hat vollständig und nachvollziehbar zu erfolgen. Sie muss mindestens enthalten:</w:t>
      </w:r>
    </w:p>
    <w:p w14:paraId="2ADB0685" w14:textId="77777777" w:rsidR="00B131C0" w:rsidRPr="004C0A65" w:rsidRDefault="00B131C0">
      <w:pPr>
        <w:pStyle w:val="Listenabsatz"/>
        <w:numPr>
          <w:ilvl w:val="0"/>
          <w:numId w:val="13"/>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den Nachweis der durchgeführten Qualitätssicherungsmassnahmen, </w:t>
      </w:r>
    </w:p>
    <w:p w14:paraId="2F95F781" w14:textId="77777777" w:rsidR="00B131C0" w:rsidRPr="004C0A65" w:rsidRDefault="00B131C0">
      <w:pPr>
        <w:pStyle w:val="Listenabsatz"/>
        <w:numPr>
          <w:ilvl w:val="0"/>
          <w:numId w:val="13"/>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den Abschluss der Qualitätssicherung vor dem Datum der Berichterstattung sowie </w:t>
      </w:r>
    </w:p>
    <w:p w14:paraId="2744EBE1" w14:textId="77777777" w:rsidR="00B131C0" w:rsidRPr="004C0A65" w:rsidRDefault="00B131C0">
      <w:pPr>
        <w:pStyle w:val="Listenabsatz"/>
        <w:numPr>
          <w:ilvl w:val="0"/>
          <w:numId w:val="13"/>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Bestätigung, dass dem Qualitätssicherer keine ungeklärten Sachverhalte bekannt sind, welche die Angemessenheit der wesentlichen Beurteilungen oder Schlussfolgerungen in Frage stellen. </w:t>
      </w:r>
    </w:p>
    <w:p w14:paraId="1A19CC51" w14:textId="2684589A" w:rsidR="00B131C0" w:rsidRPr="004C0A65" w:rsidRDefault="00B131C0" w:rsidP="00B131C0">
      <w:pPr>
        <w:tabs>
          <w:tab w:val="left" w:pos="540"/>
        </w:tabs>
        <w:spacing w:line="276" w:lineRule="auto"/>
        <w:jc w:val="both"/>
        <w:rPr>
          <w:rFonts w:ascii="KievitPro-Regular" w:hAnsi="KievitPro-Regular" w:cs="Arial"/>
          <w:sz w:val="22"/>
          <w:szCs w:val="22"/>
        </w:rPr>
      </w:pPr>
    </w:p>
    <w:p w14:paraId="6ABFEE07" w14:textId="77777777" w:rsidR="00B131C0" w:rsidRPr="004C0A65" w:rsidRDefault="00B131C0">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51" w:name="_Toc229745747"/>
      <w:r w:rsidRPr="004C0A65">
        <w:rPr>
          <w:rFonts w:ascii="KievitPro-Regular" w:hAnsi="KievitPro-Regular"/>
          <w:b/>
          <w:bCs/>
          <w:iCs w:val="0"/>
          <w:sz w:val="22"/>
          <w:szCs w:val="22"/>
        </w:rPr>
        <w:t>Durchführung und Verantwortlichkeiten</w:t>
      </w:r>
      <w:bookmarkEnd w:id="51"/>
    </w:p>
    <w:p w14:paraId="601B81FF" w14:textId="77777777" w:rsidR="00B131C0" w:rsidRPr="004C0A65" w:rsidRDefault="00B131C0" w:rsidP="00B131C0">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auftragsbegleitende Qualitätssicherung ist vor der Freigabe des Revisionsberichts abzuschliessen. Grundsätzlich wird diese Aufgabe durch die hierfür vorgesehene qualitätsverantwortliche Person wahrgenommen. In begründeten Fällen kann eine andere zugelassene und unabhängige Person mit der Durchführung beauftragt werden, sofern keine Mitwirkung am Prüfauftrag besteht.</w:t>
      </w:r>
    </w:p>
    <w:p w14:paraId="3DE21A87" w14:textId="77777777" w:rsidR="00BB7FB9" w:rsidRPr="004C0A65" w:rsidRDefault="00BB7FB9" w:rsidP="00B131C0">
      <w:pPr>
        <w:tabs>
          <w:tab w:val="left" w:pos="540"/>
        </w:tabs>
        <w:spacing w:line="276" w:lineRule="auto"/>
        <w:jc w:val="both"/>
        <w:rPr>
          <w:rFonts w:ascii="KievitPro-Regular" w:hAnsi="KievitPro-Regular" w:cs="Arial"/>
          <w:sz w:val="22"/>
          <w:szCs w:val="22"/>
        </w:rPr>
      </w:pPr>
    </w:p>
    <w:p w14:paraId="13B614EF" w14:textId="0C871F61" w:rsidR="00B131C0" w:rsidRPr="004C0A65" w:rsidRDefault="00B131C0" w:rsidP="00B131C0">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Ist die Objektivität des vorgesehenen </w:t>
      </w:r>
      <w:proofErr w:type="spellStart"/>
      <w:r w:rsidRPr="004C0A65">
        <w:rPr>
          <w:rFonts w:ascii="KievitPro-Regular" w:hAnsi="KievitPro-Regular" w:cs="Arial"/>
          <w:sz w:val="22"/>
          <w:szCs w:val="22"/>
        </w:rPr>
        <w:t>Qualitätssicherers</w:t>
      </w:r>
      <w:proofErr w:type="spellEnd"/>
      <w:r w:rsidRPr="004C0A65">
        <w:rPr>
          <w:rFonts w:ascii="KievitPro-Regular" w:hAnsi="KievitPro-Regular" w:cs="Arial"/>
          <w:sz w:val="22"/>
          <w:szCs w:val="22"/>
        </w:rPr>
        <w:t xml:space="preserve"> beeinträchtigt oder gefährdet, ist durch die Geschäftsleitung eine geeignete Ersatzperson zu bestimmen.</w:t>
      </w:r>
      <w:r w:rsidR="00F064C6" w:rsidRPr="004C0A65">
        <w:rPr>
          <w:rFonts w:ascii="KievitPro-Regular" w:hAnsi="KievitPro-Regular" w:cs="Arial"/>
          <w:sz w:val="22"/>
          <w:szCs w:val="22"/>
        </w:rPr>
        <w:t xml:space="preserve"> </w:t>
      </w:r>
      <w:r w:rsidRPr="004C0A65">
        <w:rPr>
          <w:rFonts w:ascii="KievitPro-Regular" w:hAnsi="KievitPro-Regular" w:cs="Arial"/>
          <w:sz w:val="22"/>
          <w:szCs w:val="22"/>
        </w:rPr>
        <w:t>Der Umfang der auftragsbegleitenden Qualitätssicherung richtet sich nach der Risikoeinschätzung des Mandats sowie der Komplexität des Auftrags.</w:t>
      </w:r>
    </w:p>
    <w:p w14:paraId="4B4DDF4D" w14:textId="26CD2154" w:rsidR="00B131C0" w:rsidRPr="004C0A65" w:rsidRDefault="00B131C0" w:rsidP="00B131C0">
      <w:pPr>
        <w:tabs>
          <w:tab w:val="left" w:pos="540"/>
        </w:tabs>
        <w:spacing w:line="276" w:lineRule="auto"/>
        <w:jc w:val="both"/>
        <w:rPr>
          <w:rFonts w:ascii="KievitPro-Regular" w:hAnsi="KievitPro-Regular" w:cs="Arial"/>
          <w:sz w:val="22"/>
          <w:szCs w:val="22"/>
        </w:rPr>
      </w:pPr>
    </w:p>
    <w:p w14:paraId="4B749A99" w14:textId="77777777" w:rsidR="004E504E" w:rsidRPr="004C0A65" w:rsidRDefault="004E504E">
      <w:pPr>
        <w:spacing w:line="240" w:lineRule="auto"/>
        <w:rPr>
          <w:rFonts w:ascii="KievitPro-Regular" w:hAnsi="KievitPro-Regular" w:cs="Arial"/>
          <w:b/>
          <w:bCs/>
          <w:sz w:val="22"/>
          <w:szCs w:val="22"/>
        </w:rPr>
      </w:pPr>
      <w:r w:rsidRPr="004C0A65">
        <w:rPr>
          <w:rFonts w:ascii="KievitPro-Regular" w:hAnsi="KievitPro-Regular"/>
          <w:b/>
          <w:bCs/>
          <w:iCs/>
          <w:sz w:val="22"/>
          <w:szCs w:val="22"/>
        </w:rPr>
        <w:br w:type="page"/>
      </w:r>
    </w:p>
    <w:p w14:paraId="057C7BF2" w14:textId="741E5A21" w:rsidR="00B131C0" w:rsidRPr="004C0A65" w:rsidRDefault="00B131C0">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52" w:name="_Toc229745748"/>
      <w:r w:rsidRPr="004C0A65">
        <w:rPr>
          <w:rFonts w:ascii="KievitPro-Regular" w:hAnsi="KievitPro-Regular"/>
          <w:b/>
          <w:bCs/>
          <w:iCs w:val="0"/>
          <w:sz w:val="22"/>
          <w:szCs w:val="22"/>
        </w:rPr>
        <w:lastRenderedPageBreak/>
        <w:t>Inhalt der auftragsbegleitenden Qualitätssicherung</w:t>
      </w:r>
      <w:bookmarkEnd w:id="52"/>
    </w:p>
    <w:p w14:paraId="13ABA6C4" w14:textId="77777777" w:rsidR="00B131C0" w:rsidRPr="004C0A65" w:rsidRDefault="00B131C0" w:rsidP="00B131C0">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auftragsbegleitende Qualitätssicherung umfasst mindestens:</w:t>
      </w:r>
    </w:p>
    <w:p w14:paraId="3B297B5B" w14:textId="77777777" w:rsidR="00B131C0" w:rsidRPr="004C0A65" w:rsidRDefault="00B131C0">
      <w:pPr>
        <w:pStyle w:val="Listenabsatz"/>
        <w:numPr>
          <w:ilvl w:val="0"/>
          <w:numId w:val="13"/>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Besprechung wesentlicher Sachverhalte mit dem leitenden Revisor, </w:t>
      </w:r>
    </w:p>
    <w:p w14:paraId="416E16D8" w14:textId="77777777" w:rsidR="00B131C0" w:rsidRPr="004C0A65" w:rsidRDefault="00B131C0">
      <w:pPr>
        <w:pStyle w:val="Listenabsatz"/>
        <w:numPr>
          <w:ilvl w:val="0"/>
          <w:numId w:val="13"/>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Durchsicht des Abschlusses bzw. der relevanten Informationen sowie der vorgesehenen Berichterstattung, </w:t>
      </w:r>
    </w:p>
    <w:p w14:paraId="376F2C91" w14:textId="77777777" w:rsidR="00B131C0" w:rsidRPr="004C0A65" w:rsidRDefault="00B131C0">
      <w:pPr>
        <w:pStyle w:val="Listenabsatz"/>
        <w:numPr>
          <w:ilvl w:val="0"/>
          <w:numId w:val="13"/>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stichprobenweise Durchsicht ausgewählter Arbeitspapiere zu wesentlichen Beurteilungen und Schlussfolgerungen sowie </w:t>
      </w:r>
    </w:p>
    <w:p w14:paraId="3F0D972F" w14:textId="77777777" w:rsidR="00B131C0" w:rsidRPr="004C0A65" w:rsidRDefault="00B131C0">
      <w:pPr>
        <w:pStyle w:val="Listenabsatz"/>
        <w:numPr>
          <w:ilvl w:val="0"/>
          <w:numId w:val="13"/>
        </w:num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Beurteilung der Angemessenheit der gezogenen Schlussfolgerungen und der vorgesehenen Berichterstattung. </w:t>
      </w:r>
    </w:p>
    <w:p w14:paraId="076DBE1E" w14:textId="051236CE" w:rsidR="00B131C0" w:rsidRPr="004C0A65" w:rsidRDefault="00B131C0" w:rsidP="00B131C0">
      <w:pPr>
        <w:tabs>
          <w:tab w:val="left" w:pos="540"/>
        </w:tabs>
        <w:spacing w:line="276" w:lineRule="auto"/>
        <w:jc w:val="both"/>
        <w:rPr>
          <w:rFonts w:ascii="KievitPro-Regular" w:hAnsi="KievitPro-Regular" w:cs="Arial"/>
          <w:sz w:val="22"/>
          <w:szCs w:val="22"/>
        </w:rPr>
      </w:pPr>
    </w:p>
    <w:p w14:paraId="182348C9" w14:textId="77777777" w:rsidR="00B131C0" w:rsidRPr="004C0A65" w:rsidRDefault="00B131C0">
      <w:pPr>
        <w:pStyle w:val="berschrift2"/>
        <w:numPr>
          <w:ilvl w:val="2"/>
          <w:numId w:val="9"/>
        </w:numPr>
        <w:tabs>
          <w:tab w:val="clear" w:pos="709"/>
        </w:tabs>
        <w:spacing w:before="120" w:after="120" w:line="276" w:lineRule="auto"/>
        <w:ind w:left="709"/>
        <w:jc w:val="both"/>
        <w:rPr>
          <w:rFonts w:ascii="KievitPro-Regular" w:hAnsi="KievitPro-Regular"/>
          <w:b/>
          <w:bCs/>
          <w:iCs w:val="0"/>
          <w:sz w:val="22"/>
          <w:szCs w:val="22"/>
        </w:rPr>
      </w:pPr>
      <w:bookmarkStart w:id="53" w:name="_Toc229745749"/>
      <w:r w:rsidRPr="004C0A65">
        <w:rPr>
          <w:rFonts w:ascii="KievitPro-Regular" w:hAnsi="KievitPro-Regular"/>
          <w:b/>
          <w:bCs/>
          <w:iCs w:val="0"/>
          <w:sz w:val="22"/>
          <w:szCs w:val="22"/>
        </w:rPr>
        <w:t>Verantwortung</w:t>
      </w:r>
      <w:bookmarkEnd w:id="53"/>
    </w:p>
    <w:p w14:paraId="1CAC103A" w14:textId="77777777" w:rsidR="00B131C0" w:rsidRPr="004C0A65" w:rsidRDefault="00B131C0" w:rsidP="00B131C0">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Gesamtverantwortung für den Prüfungsauftrag verbleibt ungeachtet der Durchführung einer auftragsbegleitenden Qualitätssicherung uneingeschränkt beim leitenden Revisor.</w:t>
      </w:r>
    </w:p>
    <w:p w14:paraId="3E7960D7" w14:textId="77777777" w:rsidR="00B131C0" w:rsidRPr="004C0A65" w:rsidRDefault="00B131C0" w:rsidP="00947C1C">
      <w:pPr>
        <w:tabs>
          <w:tab w:val="left" w:pos="540"/>
        </w:tabs>
        <w:spacing w:line="276" w:lineRule="auto"/>
        <w:jc w:val="both"/>
        <w:rPr>
          <w:rFonts w:ascii="KievitPro-Regular" w:hAnsi="KievitPro-Regular" w:cs="Arial"/>
          <w:sz w:val="22"/>
          <w:szCs w:val="22"/>
        </w:rPr>
      </w:pPr>
    </w:p>
    <w:p w14:paraId="2D785FE7" w14:textId="701A16A7" w:rsidR="00B131C0" w:rsidRPr="004C0A65" w:rsidRDefault="00571C7E">
      <w:pPr>
        <w:pStyle w:val="berschrift2"/>
        <w:numPr>
          <w:ilvl w:val="1"/>
          <w:numId w:val="9"/>
        </w:numPr>
        <w:tabs>
          <w:tab w:val="clear" w:pos="709"/>
        </w:tabs>
        <w:spacing w:before="120" w:after="120" w:line="276" w:lineRule="auto"/>
        <w:ind w:left="720" w:hanging="720"/>
        <w:jc w:val="both"/>
        <w:rPr>
          <w:rFonts w:ascii="KievitPro-Regular" w:hAnsi="KievitPro-Regular"/>
          <w:b/>
          <w:bCs/>
          <w:iCs w:val="0"/>
          <w:sz w:val="22"/>
          <w:szCs w:val="22"/>
        </w:rPr>
      </w:pPr>
      <w:bookmarkStart w:id="54" w:name="_Toc229745750"/>
      <w:r w:rsidRPr="004C0A65">
        <w:rPr>
          <w:rFonts w:ascii="KievitPro-Regular" w:hAnsi="KievitPro-Regular"/>
          <w:b/>
          <w:bCs/>
          <w:iCs w:val="0"/>
          <w:sz w:val="22"/>
          <w:szCs w:val="22"/>
        </w:rPr>
        <w:t>Annahme von Zusatzaufträgen bei Revisionskunden</w:t>
      </w:r>
      <w:bookmarkEnd w:id="54"/>
    </w:p>
    <w:p w14:paraId="3DFF07F0" w14:textId="55E9D2D1" w:rsidR="00571C7E" w:rsidRPr="004C0A65" w:rsidRDefault="00571C7E" w:rsidP="00571C7E">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Vor der Übernahme zusätzlicher Dienstleistungen für Revisionskunden ist zwingend eine Beurteilung der Unabhängigkeitsanforderungen vorzunehmen. Dabei ist sicherzustellen, dass keine tatsächlichen oder auch nur dem Anschein </w:t>
      </w:r>
      <w:proofErr w:type="gramStart"/>
      <w:r w:rsidRPr="004C0A65">
        <w:rPr>
          <w:rFonts w:ascii="KievitPro-Regular" w:hAnsi="KievitPro-Regular" w:cs="Arial"/>
          <w:sz w:val="22"/>
          <w:szCs w:val="22"/>
        </w:rPr>
        <w:t>nach bestehende Interessenkonflikte</w:t>
      </w:r>
      <w:proofErr w:type="gramEnd"/>
      <w:r w:rsidRPr="004C0A65">
        <w:rPr>
          <w:rFonts w:ascii="KievitPro-Regular" w:hAnsi="KievitPro-Regular" w:cs="Arial"/>
          <w:sz w:val="22"/>
          <w:szCs w:val="22"/>
        </w:rPr>
        <w:t xml:space="preserve"> entstehen.</w:t>
      </w:r>
    </w:p>
    <w:p w14:paraId="0AA622D1" w14:textId="77777777" w:rsidR="00571C7E" w:rsidRPr="004C0A65" w:rsidRDefault="00571C7E" w:rsidP="00571C7E">
      <w:pPr>
        <w:tabs>
          <w:tab w:val="left" w:pos="540"/>
        </w:tabs>
        <w:spacing w:line="276" w:lineRule="auto"/>
        <w:jc w:val="both"/>
        <w:rPr>
          <w:rFonts w:ascii="KievitPro-Regular" w:hAnsi="KievitPro-Regular" w:cs="Arial"/>
          <w:sz w:val="22"/>
          <w:szCs w:val="22"/>
        </w:rPr>
      </w:pPr>
    </w:p>
    <w:p w14:paraId="7BE05D5F" w14:textId="77777777" w:rsidR="00571C7E" w:rsidRPr="004C0A65" w:rsidRDefault="00571C7E" w:rsidP="00571C7E">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Allfällige Risiken für die Unabhängigkeit sind zu identifizieren, zu beurteilen und durch geeignete Schutzmassnahmen zu vermeiden oder ausreichend zu reduzieren. Die getroffenen Massnahmen sind nachvollziehbar zu dokumentieren und vor Beginn der Tätigkeit umzusetzen.</w:t>
      </w:r>
    </w:p>
    <w:p w14:paraId="696B07E2" w14:textId="77777777" w:rsidR="00571C7E" w:rsidRPr="004C0A65" w:rsidRDefault="00571C7E" w:rsidP="00571C7E">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Erbringung von Zusatzdienstleistungen darf erst aufgenommen werden, nachdem diese durch den leitenden Revisor geprüft und freigegeben worden ist.</w:t>
      </w:r>
    </w:p>
    <w:p w14:paraId="67510255" w14:textId="77777777" w:rsidR="00571C7E" w:rsidRPr="004C0A65" w:rsidRDefault="00571C7E" w:rsidP="00571C7E">
      <w:pPr>
        <w:tabs>
          <w:tab w:val="left" w:pos="540"/>
        </w:tabs>
        <w:spacing w:line="276" w:lineRule="auto"/>
        <w:jc w:val="both"/>
        <w:rPr>
          <w:rFonts w:ascii="KievitPro-Regular" w:hAnsi="KievitPro-Regular" w:cs="Arial"/>
          <w:sz w:val="22"/>
          <w:szCs w:val="22"/>
        </w:rPr>
      </w:pPr>
    </w:p>
    <w:p w14:paraId="4A1A6B67" w14:textId="1B6E49BF" w:rsidR="00571C7E" w:rsidRPr="004C0A65" w:rsidRDefault="00571C7E" w:rsidP="00571C7E">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Art und der Umfang der erbrachten Zusatzdienstleistungen sind vollständig in den Arbeitspapieren zu dokumentieren</w:t>
      </w:r>
      <w:r w:rsidR="00DF52D2" w:rsidRPr="004C0A65">
        <w:rPr>
          <w:rFonts w:ascii="KievitPro-Regular" w:hAnsi="KievitPro-Regular" w:cs="Arial"/>
          <w:sz w:val="22"/>
          <w:szCs w:val="22"/>
        </w:rPr>
        <w:t>.</w:t>
      </w:r>
    </w:p>
    <w:p w14:paraId="0FEEC5EA" w14:textId="77777777" w:rsidR="00571C7E" w:rsidRPr="004C0A65" w:rsidRDefault="00571C7E" w:rsidP="00B131C0">
      <w:pPr>
        <w:tabs>
          <w:tab w:val="left" w:pos="540"/>
        </w:tabs>
        <w:spacing w:line="276" w:lineRule="auto"/>
        <w:jc w:val="both"/>
        <w:rPr>
          <w:rFonts w:ascii="KievitPro-Regular" w:hAnsi="KievitPro-Regular" w:cs="Arial"/>
          <w:sz w:val="22"/>
          <w:szCs w:val="22"/>
        </w:rPr>
      </w:pPr>
    </w:p>
    <w:p w14:paraId="76595CF1" w14:textId="77777777" w:rsidR="00B131C0" w:rsidRPr="004C0A65" w:rsidRDefault="00B131C0" w:rsidP="00B131C0">
      <w:pPr>
        <w:spacing w:line="240" w:lineRule="auto"/>
        <w:rPr>
          <w:rFonts w:ascii="KievitPro-Regular" w:hAnsi="KievitPro-Regular"/>
          <w:b/>
          <w:sz w:val="28"/>
          <w:szCs w:val="28"/>
          <w:highlight w:val="lightGray"/>
        </w:rPr>
      </w:pPr>
    </w:p>
    <w:p w14:paraId="75147924" w14:textId="77777777" w:rsidR="00B131C0" w:rsidRPr="004C0A65" w:rsidRDefault="00B131C0" w:rsidP="00B131C0">
      <w:pPr>
        <w:tabs>
          <w:tab w:val="left" w:pos="540"/>
        </w:tabs>
        <w:spacing w:line="276" w:lineRule="auto"/>
        <w:rPr>
          <w:rFonts w:ascii="KievitPro-Regular" w:hAnsi="KievitPro-Regular" w:cs="Arial"/>
          <w:sz w:val="22"/>
          <w:szCs w:val="22"/>
        </w:rPr>
      </w:pPr>
    </w:p>
    <w:p w14:paraId="0091F01C" w14:textId="77777777" w:rsidR="0080355A" w:rsidRPr="004C0A65" w:rsidRDefault="0080355A">
      <w:pPr>
        <w:spacing w:line="240" w:lineRule="auto"/>
        <w:rPr>
          <w:rFonts w:ascii="KievitPro-Regular" w:hAnsi="KievitPro-Regular"/>
          <w:b/>
          <w:sz w:val="28"/>
          <w:szCs w:val="28"/>
          <w:highlight w:val="lightGray"/>
        </w:rPr>
      </w:pPr>
    </w:p>
    <w:p w14:paraId="184A63C0" w14:textId="77777777" w:rsidR="00720751" w:rsidRPr="004C0A65" w:rsidRDefault="00720751">
      <w:pPr>
        <w:spacing w:line="240" w:lineRule="auto"/>
        <w:rPr>
          <w:rFonts w:ascii="KievitPro-Regular" w:hAnsi="KievitPro-Regular" w:cs="Arial"/>
          <w:b/>
          <w:bCs/>
          <w:sz w:val="32"/>
          <w:szCs w:val="32"/>
        </w:rPr>
      </w:pPr>
      <w:bookmarkStart w:id="55" w:name="_Toc331510678"/>
      <w:bookmarkStart w:id="56" w:name="_Toc359071931"/>
      <w:bookmarkStart w:id="57" w:name="_Toc58569737"/>
      <w:r w:rsidRPr="004C0A65">
        <w:rPr>
          <w:rFonts w:ascii="KievitPro-Regular" w:hAnsi="KievitPro-Regular"/>
          <w:b/>
        </w:rPr>
        <w:br w:type="page"/>
      </w:r>
    </w:p>
    <w:p w14:paraId="79B51485" w14:textId="5AC024A3" w:rsidR="0080355A" w:rsidRPr="004C0A65" w:rsidRDefault="0080355A">
      <w:pPr>
        <w:pStyle w:val="berschrift1"/>
        <w:numPr>
          <w:ilvl w:val="0"/>
          <w:numId w:val="9"/>
        </w:numPr>
        <w:spacing w:line="360" w:lineRule="auto"/>
        <w:ind w:left="426" w:hanging="426"/>
        <w:jc w:val="both"/>
        <w:rPr>
          <w:rFonts w:ascii="KievitPro-Regular" w:hAnsi="KievitPro-Regular"/>
          <w:b/>
          <w:bCs w:val="0"/>
          <w:sz w:val="28"/>
          <w:szCs w:val="28"/>
        </w:rPr>
      </w:pPr>
      <w:bookmarkStart w:id="58" w:name="_Toc229745751"/>
      <w:r w:rsidRPr="004C0A65">
        <w:rPr>
          <w:rFonts w:ascii="KievitPro-Regular" w:hAnsi="KievitPro-Regular"/>
          <w:b/>
        </w:rPr>
        <w:lastRenderedPageBreak/>
        <w:t>Befähigung und Information der Mitarbeiter</w:t>
      </w:r>
      <w:bookmarkEnd w:id="55"/>
      <w:bookmarkEnd w:id="56"/>
      <w:bookmarkEnd w:id="57"/>
      <w:bookmarkEnd w:id="58"/>
    </w:p>
    <w:p w14:paraId="108C15B7" w14:textId="77777777" w:rsidR="0080355A" w:rsidRPr="004C0A65" w:rsidRDefault="0080355A" w:rsidP="0080355A">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Das Revisionsunternehmen stellt sicher, dass im Bereich der Wirtschaftsprüfung ausschliesslich Mitarbeitende eingesetzt werden, die über die erforderliche fachliche Kompetenz und Befähigung verfügen. Aufgaben und Verantwortlichkeiten sind entsprechend den Qualifikationen und Erfahrungen der Mitarbeitenden zuzuweisen.</w:t>
      </w:r>
    </w:p>
    <w:p w14:paraId="7F1DB51C" w14:textId="77777777" w:rsidR="0080355A" w:rsidRPr="004C0A65" w:rsidRDefault="0080355A" w:rsidP="0080355A">
      <w:pPr>
        <w:tabs>
          <w:tab w:val="left" w:pos="540"/>
        </w:tabs>
        <w:spacing w:line="276" w:lineRule="auto"/>
        <w:jc w:val="both"/>
        <w:rPr>
          <w:rFonts w:ascii="KievitPro-Regular" w:hAnsi="KievitPro-Regular" w:cs="Arial"/>
          <w:sz w:val="22"/>
          <w:szCs w:val="22"/>
        </w:rPr>
      </w:pPr>
    </w:p>
    <w:p w14:paraId="6929C201" w14:textId="77777777" w:rsidR="0080355A" w:rsidRPr="004C0A65" w:rsidRDefault="0080355A" w:rsidP="0080355A">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Mitarbeitenden sind so einzusetzen, dass die Revisionsdienstleistungen in Übereinstimmung mit den gesetzlichen Anforderungen, den Berufs- und Standesregeln sowie den internen Vorgaben durchgeführt werden. Dadurch ist sicherzustellen, dass die verantwortlichen Mandatsleiter sachgerechte und angemessene Berichterstattungen erstellen können.</w:t>
      </w:r>
    </w:p>
    <w:p w14:paraId="4319D9E2" w14:textId="77777777" w:rsidR="0080355A" w:rsidRPr="004C0A65" w:rsidRDefault="0080355A" w:rsidP="0080355A">
      <w:pPr>
        <w:tabs>
          <w:tab w:val="left" w:pos="540"/>
        </w:tabs>
        <w:spacing w:line="276" w:lineRule="auto"/>
        <w:jc w:val="both"/>
        <w:rPr>
          <w:rFonts w:ascii="KievitPro-Regular" w:hAnsi="KievitPro-Regular" w:cs="Arial"/>
          <w:sz w:val="22"/>
          <w:szCs w:val="22"/>
        </w:rPr>
      </w:pPr>
    </w:p>
    <w:p w14:paraId="020486DF" w14:textId="77777777" w:rsidR="0080355A" w:rsidRPr="004C0A65" w:rsidRDefault="0080355A" w:rsidP="0080355A">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Aus- und Weiterbildung der Mitarbeitenden ist laufend und systematisch sicherzustellen. Der entsprechende Bedarf ist mindestens jährlich im Rahmen der Leistungsbeurteilung zu ermitteln und zu dokumentieren. Dabei sind sowohl qualitative als auch fachliche Aspekte zu berücksichtigen. Auf dieser Grundlage sind individuelle Entwicklungsziele sowie geeignete Massnahmen festzulegen.</w:t>
      </w:r>
    </w:p>
    <w:p w14:paraId="179716EC" w14:textId="77777777" w:rsidR="0080355A" w:rsidRPr="004C0A65" w:rsidRDefault="0080355A" w:rsidP="0080355A">
      <w:pPr>
        <w:tabs>
          <w:tab w:val="left" w:pos="540"/>
        </w:tabs>
        <w:spacing w:line="276" w:lineRule="auto"/>
        <w:jc w:val="both"/>
        <w:rPr>
          <w:rFonts w:ascii="KievitPro-Regular" w:hAnsi="KievitPro-Regular" w:cs="Arial"/>
          <w:sz w:val="22"/>
          <w:szCs w:val="22"/>
        </w:rPr>
      </w:pPr>
    </w:p>
    <w:p w14:paraId="02B6B8B6" w14:textId="77777777" w:rsidR="0080355A" w:rsidRPr="004C0A65" w:rsidRDefault="0080355A" w:rsidP="0080355A">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Die Mitarbeitenden sind über interne und externe Schulungen regelmässig über relevante Änderungen der fachlichen, rechtlichen und organisatorischen Rahmenbedingungen zu informieren. Die Einhaltung der Weiterbildungsanforderungen ist durch geeignete interne Kontrollen sicherzustellen.</w:t>
      </w:r>
    </w:p>
    <w:p w14:paraId="19A47425" w14:textId="77777777" w:rsidR="0080355A" w:rsidRPr="004C0A65" w:rsidRDefault="0080355A" w:rsidP="0080355A">
      <w:pPr>
        <w:tabs>
          <w:tab w:val="left" w:pos="540"/>
        </w:tabs>
        <w:spacing w:line="276" w:lineRule="auto"/>
        <w:jc w:val="both"/>
        <w:rPr>
          <w:rFonts w:ascii="KievitPro-Regular" w:hAnsi="KievitPro-Regular" w:cs="Arial"/>
          <w:sz w:val="22"/>
          <w:szCs w:val="22"/>
        </w:rPr>
      </w:pPr>
    </w:p>
    <w:p w14:paraId="04B7F178" w14:textId="763A88CF" w:rsidR="0080355A" w:rsidRPr="004C0A65" w:rsidRDefault="0080355A" w:rsidP="0080355A">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Das Revisionsunternehmen hat sicherzustellen, dass leitende Revisoren über die erforderliche Zulassung verfügen und im Handelsregister entsprechend eingetragen sind. Zudem ist zu gewährleisten, dass Revisionsberichte durch ein Mitglied der Geschäftsleitung oder eine entsprechend zeichnungsberechtigte Person unterzeichnet werden. </w:t>
      </w:r>
    </w:p>
    <w:p w14:paraId="57A0F856" w14:textId="13C17AD5" w:rsidR="00A17600" w:rsidRPr="004C0A65" w:rsidRDefault="00A17600">
      <w:pPr>
        <w:spacing w:line="240" w:lineRule="auto"/>
        <w:rPr>
          <w:rFonts w:ascii="KievitPro-Regular" w:hAnsi="KievitPro-Regular" w:cs="Arial"/>
          <w:b/>
          <w:bCs/>
          <w:sz w:val="28"/>
          <w:szCs w:val="28"/>
          <w:highlight w:val="lightGray"/>
        </w:rPr>
      </w:pPr>
      <w:r w:rsidRPr="004C0A65">
        <w:rPr>
          <w:rFonts w:ascii="KievitPro-Regular" w:hAnsi="KievitPro-Regular"/>
          <w:b/>
          <w:sz w:val="28"/>
          <w:szCs w:val="28"/>
          <w:highlight w:val="lightGray"/>
        </w:rPr>
        <w:br w:type="page"/>
      </w:r>
    </w:p>
    <w:p w14:paraId="7F61A711" w14:textId="2F43D076" w:rsidR="000E130E" w:rsidRPr="004C0A65" w:rsidRDefault="000E130E">
      <w:pPr>
        <w:pStyle w:val="berschrift1"/>
        <w:numPr>
          <w:ilvl w:val="0"/>
          <w:numId w:val="9"/>
        </w:numPr>
        <w:spacing w:line="360" w:lineRule="auto"/>
        <w:ind w:left="426" w:hanging="426"/>
        <w:jc w:val="both"/>
        <w:rPr>
          <w:rFonts w:ascii="KievitPro-Regular" w:hAnsi="KievitPro-Regular"/>
          <w:b/>
          <w:bCs w:val="0"/>
          <w:sz w:val="28"/>
          <w:szCs w:val="28"/>
        </w:rPr>
      </w:pPr>
      <w:bookmarkStart w:id="59" w:name="_Toc229745752"/>
      <w:r w:rsidRPr="004C0A65">
        <w:rPr>
          <w:rFonts w:ascii="KievitPro-Regular" w:hAnsi="KievitPro-Regular"/>
          <w:b/>
          <w:bCs w:val="0"/>
          <w:sz w:val="28"/>
          <w:szCs w:val="28"/>
        </w:rPr>
        <w:lastRenderedPageBreak/>
        <w:t>Nachschau- und Verbesserungsprozess</w:t>
      </w:r>
      <w:bookmarkEnd w:id="59"/>
    </w:p>
    <w:p w14:paraId="741B8F00" w14:textId="77777777" w:rsidR="000E130E" w:rsidRPr="004C0A65" w:rsidRDefault="000E130E" w:rsidP="000E130E">
      <w:pPr>
        <w:tabs>
          <w:tab w:val="left" w:pos="540"/>
        </w:tabs>
        <w:spacing w:line="276" w:lineRule="auto"/>
        <w:jc w:val="both"/>
        <w:rPr>
          <w:rFonts w:ascii="KievitPro-Regular" w:hAnsi="KievitPro-Regular" w:cs="Arial"/>
          <w:sz w:val="22"/>
          <w:szCs w:val="22"/>
        </w:rPr>
      </w:pPr>
      <w:r w:rsidRPr="004C0A65">
        <w:rPr>
          <w:rFonts w:ascii="KievitPro-Regular" w:hAnsi="KievitPro-Regular" w:cs="Arial"/>
          <w:sz w:val="22"/>
          <w:szCs w:val="22"/>
        </w:rPr>
        <w:t xml:space="preserve">Die Überwachung des Qualitätsmanagementsystems erfolgt durch eine periodische Überprüfung, ob die Regelungen und Abläufe eingehalten werden und die erbrachten Dienstleistungen in Übereinstimmung mit dem Standard zur Eingeschränkten Revision (SER 2022) erbracht wurden und angemessen dokumentiert sind. Dadurch kann auch gewährleistet werden, dass allfällige Änderungen bei Prüfungsstandards oder in der Gesetzgebung berücksichtigt werden. Die Dokumentation ist bei Veränderungen entsprechend nachzuführen. </w:t>
      </w:r>
    </w:p>
    <w:p w14:paraId="6049DB00" w14:textId="77777777" w:rsidR="000E130E" w:rsidRPr="004C0A65" w:rsidRDefault="000E130E" w:rsidP="000E130E">
      <w:pPr>
        <w:spacing w:before="240" w:after="240" w:line="276" w:lineRule="auto"/>
        <w:jc w:val="both"/>
        <w:rPr>
          <w:rFonts w:ascii="KievitPro-Regular" w:hAnsi="KievitPro-Regular" w:cs="Arial"/>
          <w:sz w:val="22"/>
          <w:szCs w:val="22"/>
        </w:rPr>
      </w:pPr>
      <w:r w:rsidRPr="004C0A65">
        <w:rPr>
          <w:rFonts w:ascii="KievitPro-Regular" w:hAnsi="KievitPro-Regular" w:cs="Arial"/>
          <w:sz w:val="22"/>
          <w:szCs w:val="22"/>
        </w:rPr>
        <w:t>Der Prozess der Überwachung des eigenen, firmenspezifischen Qualitätsmanagements wird interne Nachschau genannt. Der Nachschauprozess sieht vor, dass eine laufende</w:t>
      </w:r>
      <w:r w:rsidRPr="004C0A65">
        <w:rPr>
          <w:rFonts w:ascii="KievitPro-Regular" w:hAnsi="KievitPro-Regular" w:cs="Arial"/>
          <w:sz w:val="22"/>
          <w:szCs w:val="22"/>
          <w:vertAlign w:val="superscript"/>
        </w:rPr>
        <w:footnoteReference w:id="8"/>
      </w:r>
      <w:r w:rsidRPr="004C0A65">
        <w:rPr>
          <w:rFonts w:ascii="KievitPro-Regular" w:hAnsi="KievitPro-Regular" w:cs="Arial"/>
          <w:sz w:val="22"/>
          <w:szCs w:val="22"/>
          <w:vertAlign w:val="superscript"/>
        </w:rPr>
        <w:t xml:space="preserve"> </w:t>
      </w:r>
      <w:r w:rsidRPr="004C0A65">
        <w:rPr>
          <w:rFonts w:ascii="KievitPro-Regular" w:hAnsi="KievitPro-Regular" w:cs="Arial"/>
          <w:sz w:val="22"/>
          <w:szCs w:val="22"/>
        </w:rPr>
        <w:t xml:space="preserve">Abwägung und Beurteilung des Qualitätsmanagementsystems auf Unternehmensebene (Firm Review) sowie auf Auftragsebene (File Review) vorgenommen werden muss. Die interne Nachschau hat mindestens jährlich auf Unternehmensebene stattzufinden. </w:t>
      </w:r>
      <w:r w:rsidRPr="004C0A65">
        <w:rPr>
          <w:rFonts w:ascii="KievitPro-Regular" w:hAnsi="KievitPro-Regular" w:cs="Arial"/>
          <w:sz w:val="22"/>
          <w:szCs w:val="22"/>
          <w:lang w:val="de-DE"/>
        </w:rPr>
        <w:t>Die Überprüfung auf Auftragsebene umfasst mindestens jährlich einen Revisionsauftrag (eingeschränkte Revision) eines leitenden Revisors. Im Falle, dass mehrere leitende Revisoren für das Revisionsunternehmen tätig sind, muss der Qualitätsverantwortliche sicherstellen, dass jeder leitende Revisor spätestens alle drei Jahre</w:t>
      </w:r>
      <w:r w:rsidRPr="004C0A65">
        <w:rPr>
          <w:rStyle w:val="Funotenzeichen"/>
          <w:rFonts w:ascii="KievitPro-Regular" w:hAnsi="KievitPro-Regular" w:cs="Arial"/>
          <w:sz w:val="22"/>
          <w:szCs w:val="22"/>
          <w:lang w:val="de-DE"/>
        </w:rPr>
        <w:footnoteReference w:id="9"/>
      </w:r>
      <w:r w:rsidRPr="004C0A65">
        <w:rPr>
          <w:rFonts w:ascii="KievitPro-Regular" w:hAnsi="KievitPro-Regular" w:cs="Arial"/>
          <w:sz w:val="22"/>
          <w:szCs w:val="22"/>
          <w:lang w:val="de-DE"/>
        </w:rPr>
        <w:t xml:space="preserve"> im Nachschauprozess berücksichtigt wird</w:t>
      </w:r>
      <w:r w:rsidRPr="004C0A65">
        <w:rPr>
          <w:rFonts w:ascii="KievitPro-Regular" w:hAnsi="KievitPro-Regular" w:cs="Arial"/>
          <w:sz w:val="22"/>
          <w:szCs w:val="22"/>
        </w:rPr>
        <w:t>.</w:t>
      </w:r>
    </w:p>
    <w:p w14:paraId="0C636D57" w14:textId="1139D61E" w:rsidR="000E130E" w:rsidRPr="004C0A65" w:rsidRDefault="000E130E" w:rsidP="000E130E">
      <w:pPr>
        <w:spacing w:before="120" w:after="120" w:line="276" w:lineRule="auto"/>
        <w:jc w:val="both"/>
        <w:rPr>
          <w:rFonts w:ascii="KievitPro-Regular" w:hAnsi="KievitPro-Regular" w:cs="Arial"/>
          <w:sz w:val="22"/>
          <w:szCs w:val="22"/>
        </w:rPr>
      </w:pPr>
      <w:r w:rsidRPr="004C0A65">
        <w:rPr>
          <w:rFonts w:ascii="KievitPro-Regular" w:hAnsi="KievitPro-Regular" w:cs="Arial"/>
          <w:sz w:val="22"/>
          <w:szCs w:val="22"/>
        </w:rPr>
        <w:t xml:space="preserve">Die Person, welche die Nachschau durchführt, muss folgende </w:t>
      </w:r>
      <w:r w:rsidR="004511A4" w:rsidRPr="004C0A65">
        <w:rPr>
          <w:rFonts w:ascii="KievitPro-Regular" w:hAnsi="KievitPro-Regular" w:cs="Arial"/>
          <w:sz w:val="22"/>
          <w:szCs w:val="22"/>
        </w:rPr>
        <w:t>Mindesta</w:t>
      </w:r>
      <w:r w:rsidRPr="004C0A65">
        <w:rPr>
          <w:rFonts w:ascii="KievitPro-Regular" w:hAnsi="KievitPro-Regular" w:cs="Arial"/>
          <w:sz w:val="22"/>
          <w:szCs w:val="22"/>
        </w:rPr>
        <w:t>nforderungen erfüllen:</w:t>
      </w:r>
    </w:p>
    <w:p w14:paraId="5D664A04" w14:textId="77777777" w:rsidR="000E130E" w:rsidRPr="004C0A65" w:rsidRDefault="000E130E">
      <w:pPr>
        <w:numPr>
          <w:ilvl w:val="0"/>
          <w:numId w:val="1"/>
        </w:numPr>
        <w:spacing w:line="276" w:lineRule="auto"/>
        <w:ind w:left="414"/>
        <w:jc w:val="both"/>
        <w:rPr>
          <w:rFonts w:ascii="KievitPro-Regular" w:hAnsi="KievitPro-Regular" w:cs="Arial"/>
          <w:sz w:val="22"/>
          <w:szCs w:val="22"/>
        </w:rPr>
      </w:pPr>
      <w:r w:rsidRPr="004C0A65">
        <w:rPr>
          <w:rFonts w:ascii="KievitPro-Regular" w:hAnsi="KievitPro-Regular" w:cs="Arial"/>
          <w:sz w:val="22"/>
          <w:szCs w:val="22"/>
        </w:rPr>
        <w:t>Sie darf weder an den Revisionsarbeiten noch an der auftragsbegleitenden Qualitätssicherung teilgenommen haben.</w:t>
      </w:r>
    </w:p>
    <w:p w14:paraId="38326A1F" w14:textId="77777777" w:rsidR="000E130E" w:rsidRPr="004C0A65" w:rsidRDefault="000E130E">
      <w:pPr>
        <w:numPr>
          <w:ilvl w:val="0"/>
          <w:numId w:val="1"/>
        </w:numPr>
        <w:spacing w:line="276" w:lineRule="auto"/>
        <w:ind w:left="414"/>
        <w:jc w:val="both"/>
        <w:rPr>
          <w:rFonts w:ascii="KievitPro-Regular" w:hAnsi="KievitPro-Regular" w:cs="Arial"/>
          <w:sz w:val="22"/>
          <w:szCs w:val="22"/>
        </w:rPr>
      </w:pPr>
      <w:r w:rsidRPr="004C0A65">
        <w:rPr>
          <w:rFonts w:ascii="KievitPro-Regular" w:hAnsi="KievitPro-Regular" w:cs="Arial"/>
          <w:sz w:val="22"/>
          <w:szCs w:val="22"/>
        </w:rPr>
        <w:t>Sie muss mindestens über die Zulassung als Revisor verfügen.</w:t>
      </w:r>
    </w:p>
    <w:p w14:paraId="011E0BF8" w14:textId="77777777" w:rsidR="000E130E" w:rsidRPr="004C0A65" w:rsidRDefault="000E130E">
      <w:pPr>
        <w:numPr>
          <w:ilvl w:val="0"/>
          <w:numId w:val="1"/>
        </w:numPr>
        <w:spacing w:line="276" w:lineRule="auto"/>
        <w:ind w:left="414"/>
        <w:jc w:val="both"/>
        <w:rPr>
          <w:rFonts w:ascii="KievitPro-Regular" w:hAnsi="KievitPro-Regular" w:cs="Arial"/>
          <w:sz w:val="22"/>
          <w:szCs w:val="22"/>
        </w:rPr>
      </w:pPr>
      <w:r w:rsidRPr="004C0A65">
        <w:rPr>
          <w:rFonts w:ascii="KievitPro-Regular" w:hAnsi="KievitPro-Regular" w:cs="Arial"/>
          <w:sz w:val="22"/>
          <w:szCs w:val="22"/>
        </w:rPr>
        <w:t>Sie muss über die notwendige Erfahrung (Seniorität) und Kompetenz verfügen</w:t>
      </w:r>
    </w:p>
    <w:p w14:paraId="78BDE15D" w14:textId="4B17AE6C" w:rsidR="000E130E" w:rsidRPr="004C0A65" w:rsidRDefault="000E130E" w:rsidP="004511A4">
      <w:pPr>
        <w:spacing w:before="240" w:after="120" w:line="276" w:lineRule="auto"/>
        <w:jc w:val="both"/>
        <w:rPr>
          <w:rFonts w:ascii="KievitPro-Regular" w:hAnsi="KievitPro-Regular" w:cs="Arial"/>
          <w:sz w:val="22"/>
          <w:szCs w:val="22"/>
        </w:rPr>
      </w:pPr>
      <w:r w:rsidRPr="004C0A65">
        <w:rPr>
          <w:rFonts w:ascii="KievitPro-Regular" w:hAnsi="KievitPro-Regular" w:cs="Arial"/>
          <w:sz w:val="22"/>
          <w:szCs w:val="22"/>
        </w:rPr>
        <w:t>Die Auswahl der Mandate erfolgt in der Regel nach bestimmten Kriterien:</w:t>
      </w:r>
    </w:p>
    <w:p w14:paraId="277B9670" w14:textId="4F8A4E19" w:rsidR="000E130E" w:rsidRPr="004C0A65" w:rsidRDefault="000E130E">
      <w:pPr>
        <w:numPr>
          <w:ilvl w:val="0"/>
          <w:numId w:val="8"/>
        </w:numPr>
        <w:spacing w:line="276" w:lineRule="auto"/>
        <w:ind w:left="414"/>
        <w:jc w:val="both"/>
        <w:rPr>
          <w:rFonts w:ascii="KievitPro-Regular" w:hAnsi="KievitPro-Regular" w:cs="Arial"/>
          <w:sz w:val="22"/>
          <w:szCs w:val="22"/>
        </w:rPr>
      </w:pPr>
      <w:r w:rsidRPr="004C0A65">
        <w:rPr>
          <w:rFonts w:ascii="KievitPro-Regular" w:hAnsi="KievitPro-Regular" w:cs="Arial"/>
          <w:sz w:val="22"/>
          <w:szCs w:val="22"/>
        </w:rPr>
        <w:t xml:space="preserve">Eingeschränkt geprüfte Mandate </w:t>
      </w:r>
      <w:bookmarkStart w:id="60" w:name="_Hlk88485094"/>
      <w:r w:rsidRPr="004C0A65">
        <w:rPr>
          <w:rFonts w:ascii="KievitPro-Regular" w:hAnsi="KievitPro-Regular" w:cs="Arial"/>
          <w:sz w:val="22"/>
          <w:szCs w:val="22"/>
        </w:rPr>
        <w:t>haben Vorrang vor sonstigen (freiwillige) Prüfungsdienstleistungen</w:t>
      </w:r>
      <w:bookmarkEnd w:id="60"/>
      <w:r w:rsidRPr="004C0A65">
        <w:rPr>
          <w:rFonts w:ascii="KievitPro-Regular" w:hAnsi="KievitPro-Regular" w:cs="Arial"/>
          <w:sz w:val="22"/>
          <w:szCs w:val="22"/>
        </w:rPr>
        <w:t>.</w:t>
      </w:r>
    </w:p>
    <w:p w14:paraId="4B470A0C" w14:textId="77777777" w:rsidR="000E130E" w:rsidRPr="004C0A65" w:rsidRDefault="000E130E">
      <w:pPr>
        <w:numPr>
          <w:ilvl w:val="0"/>
          <w:numId w:val="8"/>
        </w:numPr>
        <w:spacing w:line="276" w:lineRule="auto"/>
        <w:ind w:left="414"/>
        <w:jc w:val="both"/>
        <w:rPr>
          <w:rFonts w:ascii="KievitPro-Regular" w:hAnsi="KievitPro-Regular" w:cs="Arial"/>
          <w:sz w:val="22"/>
          <w:szCs w:val="22"/>
        </w:rPr>
      </w:pPr>
      <w:r w:rsidRPr="004C0A65">
        <w:rPr>
          <w:rFonts w:ascii="KievitPro-Regular" w:hAnsi="KievitPro-Regular" w:cs="Arial"/>
          <w:sz w:val="22"/>
          <w:szCs w:val="22"/>
        </w:rPr>
        <w:t>Risikoreiche Mandate haben Vorrang vor risikoarmen Mandaten</w:t>
      </w:r>
    </w:p>
    <w:p w14:paraId="20E5AAAC" w14:textId="77777777" w:rsidR="000E130E" w:rsidRPr="004C0A65" w:rsidRDefault="000E130E" w:rsidP="004511A4">
      <w:pPr>
        <w:spacing w:before="240" w:after="240" w:line="276" w:lineRule="auto"/>
        <w:jc w:val="both"/>
        <w:rPr>
          <w:rFonts w:ascii="KievitPro-Regular" w:hAnsi="KievitPro-Regular" w:cs="Arial"/>
          <w:sz w:val="22"/>
          <w:szCs w:val="22"/>
        </w:rPr>
      </w:pPr>
      <w:r w:rsidRPr="004C0A65">
        <w:rPr>
          <w:rFonts w:ascii="KievitPro-Regular" w:hAnsi="KievitPro-Regular" w:cs="Arial"/>
          <w:sz w:val="22"/>
          <w:szCs w:val="22"/>
        </w:rPr>
        <w:t xml:space="preserve">Die bei der Nachschau gemachten Feststellungen werden in einem entsprechenden Nachschaubericht mindestens jährlich schriftlich festgehalten und der Unternehmensleitung und dem Auftragsverantwortlichen zugestellt. Die Nachschau beinhaltet auch Empfehlungen zur Verbesserung des Systems, insbesondere wenn allfällige Schwächen ermittelt wurden oder bei Änderungen und Neuerungen der Berufsstandards und der entsprechenden Praxis. </w:t>
      </w:r>
    </w:p>
    <w:p w14:paraId="25D1597C" w14:textId="77777777" w:rsidR="000E130E" w:rsidRPr="004C0A65" w:rsidRDefault="000E130E" w:rsidP="000E130E">
      <w:pPr>
        <w:spacing w:before="240" w:after="240" w:line="276" w:lineRule="auto"/>
        <w:ind w:left="54"/>
        <w:jc w:val="both"/>
        <w:rPr>
          <w:rFonts w:ascii="KievitPro-Regular" w:hAnsi="KievitPro-Regular" w:cs="Arial"/>
          <w:sz w:val="22"/>
          <w:szCs w:val="22"/>
        </w:rPr>
      </w:pPr>
      <w:r w:rsidRPr="004C0A65">
        <w:rPr>
          <w:rFonts w:ascii="KievitPro-Regular" w:hAnsi="KievitPro-Regular" w:cs="Arial"/>
          <w:sz w:val="22"/>
          <w:szCs w:val="22"/>
        </w:rPr>
        <w:t>Es wird darauf geachtet, dass die Person, welche die interne Nachschau durchführt, über ausreichende und angemessene Erfahrung und Befugnis sowie über die erforderliche Zulassung der RAB verfügt sowie nicht an den Revisionsarbeiten oder einer allfälligen auftragsbegleitenden Qualitätssicherung teilgenommen hat.</w:t>
      </w:r>
    </w:p>
    <w:p w14:paraId="6B62AB15" w14:textId="77777777" w:rsidR="000E130E" w:rsidRPr="004C0A65" w:rsidRDefault="000E130E" w:rsidP="000E130E">
      <w:pPr>
        <w:spacing w:before="240" w:after="240" w:line="276" w:lineRule="auto"/>
        <w:ind w:left="54"/>
        <w:jc w:val="both"/>
        <w:rPr>
          <w:rFonts w:ascii="KievitPro-Regular" w:hAnsi="KievitPro-Regular" w:cs="Arial"/>
          <w:sz w:val="22"/>
          <w:szCs w:val="22"/>
        </w:rPr>
      </w:pPr>
      <w:r w:rsidRPr="004C0A65">
        <w:rPr>
          <w:rFonts w:ascii="KievitPro-Regular" w:hAnsi="KievitPro-Regular" w:cs="Arial"/>
          <w:sz w:val="22"/>
          <w:szCs w:val="22"/>
        </w:rPr>
        <w:t>Je nach Grösse der Revisionsgesellschaft kann alternativ die Vereinbarung geschlossen werden, nach denen Ressourcen mit anderen geeigneten Organisationen gemeinsam genutzt werden, um Nachschauen zu ermöglichen.</w:t>
      </w:r>
    </w:p>
    <w:p w14:paraId="4897A468" w14:textId="77777777" w:rsidR="00A96E12" w:rsidRPr="004C0A65" w:rsidRDefault="00A96E12" w:rsidP="004C1134">
      <w:pPr>
        <w:spacing w:before="120" w:line="276" w:lineRule="auto"/>
        <w:jc w:val="both"/>
        <w:rPr>
          <w:rFonts w:ascii="KievitPro-Regular" w:hAnsi="KievitPro-Regular" w:cs="Arial"/>
          <w:sz w:val="22"/>
          <w:szCs w:val="22"/>
        </w:rPr>
      </w:pPr>
    </w:p>
    <w:p w14:paraId="05201A34" w14:textId="0395801B" w:rsidR="00A96E12" w:rsidRPr="004C0A65" w:rsidRDefault="00A96E12">
      <w:pPr>
        <w:pStyle w:val="berschrift1"/>
        <w:numPr>
          <w:ilvl w:val="0"/>
          <w:numId w:val="9"/>
        </w:numPr>
        <w:spacing w:before="120" w:line="276" w:lineRule="auto"/>
        <w:ind w:left="426" w:hanging="426"/>
        <w:jc w:val="both"/>
        <w:rPr>
          <w:rFonts w:ascii="KievitPro-Regular" w:hAnsi="KievitPro-Regular"/>
          <w:sz w:val="22"/>
          <w:szCs w:val="22"/>
        </w:rPr>
      </w:pPr>
      <w:bookmarkStart w:id="61" w:name="_Toc229745753"/>
      <w:r w:rsidRPr="004C0A65">
        <w:rPr>
          <w:rFonts w:ascii="KievitPro-Regular" w:hAnsi="KievitPro-Regular"/>
          <w:b/>
          <w:sz w:val="28"/>
          <w:szCs w:val="28"/>
        </w:rPr>
        <w:t>Dokumentation des Qualitätsmanagementsystems</w:t>
      </w:r>
      <w:bookmarkEnd w:id="61"/>
      <w:r w:rsidRPr="004C0A65">
        <w:rPr>
          <w:rFonts w:ascii="KievitPro-Regular" w:hAnsi="KievitPro-Regular"/>
          <w:b/>
          <w:sz w:val="28"/>
          <w:szCs w:val="28"/>
        </w:rPr>
        <w:t xml:space="preserve"> </w:t>
      </w:r>
    </w:p>
    <w:p w14:paraId="26C2533C" w14:textId="49A23A5E" w:rsidR="00632150" w:rsidRPr="004C0A65" w:rsidRDefault="00793442" w:rsidP="00A96E12">
      <w:pPr>
        <w:spacing w:before="120" w:line="276" w:lineRule="auto"/>
        <w:jc w:val="both"/>
        <w:rPr>
          <w:rFonts w:ascii="KievitPro-Regular" w:hAnsi="KievitPro-Regular" w:cs="Arial"/>
          <w:sz w:val="22"/>
          <w:szCs w:val="22"/>
        </w:rPr>
      </w:pPr>
      <w:r w:rsidRPr="004C0A65">
        <w:rPr>
          <w:rFonts w:ascii="KievitPro-Regular" w:hAnsi="KievitPro-Regular" w:cs="Arial"/>
          <w:sz w:val="22"/>
          <w:szCs w:val="22"/>
        </w:rPr>
        <w:t>Das Qualitätsmanagementsystem ist unabhängig von der Dokumentation der einzelnen Prüfungsaufträge in den Arbeitspapieren angemessen zu dokumentieren. Zu diesem Zweck ist ein Handbuch zum Qualitätsmanagement zu erstellen, laufend aktuell zu halten und konsequent anzuwenden</w:t>
      </w:r>
      <w:r w:rsidR="00A96E12" w:rsidRPr="004C0A65">
        <w:rPr>
          <w:rFonts w:ascii="KievitPro-Regular" w:hAnsi="KievitPro-Regular" w:cs="Arial"/>
          <w:sz w:val="22"/>
          <w:szCs w:val="22"/>
        </w:rPr>
        <w:t>.</w:t>
      </w:r>
    </w:p>
    <w:p w14:paraId="5F6FD7C2" w14:textId="77777777" w:rsidR="00793442" w:rsidRPr="004C0A65" w:rsidRDefault="00793442" w:rsidP="00793442">
      <w:pPr>
        <w:spacing w:before="120" w:line="276" w:lineRule="auto"/>
        <w:jc w:val="both"/>
        <w:rPr>
          <w:rFonts w:ascii="KievitPro-Regular" w:hAnsi="KievitPro-Regular" w:cs="Arial"/>
          <w:sz w:val="22"/>
          <w:szCs w:val="22"/>
        </w:rPr>
      </w:pPr>
      <w:r w:rsidRPr="004C0A65">
        <w:rPr>
          <w:rFonts w:ascii="KievitPro-Regular" w:hAnsi="KievitPro-Regular" w:cs="Arial"/>
          <w:sz w:val="22"/>
          <w:szCs w:val="22"/>
        </w:rPr>
        <w:t>Die Dokumentation des Qualitätsmanagementsystems ist verpflichtend und stellt sicher, dass:</w:t>
      </w:r>
    </w:p>
    <w:p w14:paraId="60B51B52" w14:textId="77777777" w:rsidR="00793442" w:rsidRPr="004C0A65" w:rsidRDefault="00793442">
      <w:pPr>
        <w:pStyle w:val="Listenabsatz"/>
        <w:numPr>
          <w:ilvl w:val="0"/>
          <w:numId w:val="6"/>
        </w:numPr>
        <w:spacing w:before="60" w:after="60" w:line="276" w:lineRule="auto"/>
        <w:ind w:left="425" w:hanging="357"/>
        <w:contextualSpacing w:val="0"/>
        <w:jc w:val="both"/>
        <w:rPr>
          <w:rFonts w:ascii="KievitPro-Regular" w:hAnsi="KievitPro-Regular" w:cs="Arial"/>
          <w:sz w:val="22"/>
          <w:szCs w:val="22"/>
        </w:rPr>
      </w:pPr>
      <w:r w:rsidRPr="004C0A65">
        <w:rPr>
          <w:rFonts w:ascii="KievitPro-Regular" w:hAnsi="KievitPro-Regular" w:cs="Arial"/>
          <w:sz w:val="22"/>
          <w:szCs w:val="22"/>
        </w:rPr>
        <w:t xml:space="preserve">die Einhaltung der gesetzlichen und berufsrechtlichen Vorgaben nachgewiesen werden kann, </w:t>
      </w:r>
    </w:p>
    <w:p w14:paraId="1EE5FD92" w14:textId="77777777" w:rsidR="00793442" w:rsidRPr="004C0A65" w:rsidRDefault="00793442">
      <w:pPr>
        <w:pStyle w:val="Listenabsatz"/>
        <w:numPr>
          <w:ilvl w:val="0"/>
          <w:numId w:val="6"/>
        </w:numPr>
        <w:spacing w:before="60" w:after="60" w:line="276" w:lineRule="auto"/>
        <w:ind w:left="425" w:hanging="357"/>
        <w:contextualSpacing w:val="0"/>
        <w:jc w:val="both"/>
        <w:rPr>
          <w:rFonts w:ascii="KievitPro-Regular" w:hAnsi="KievitPro-Regular" w:cs="Arial"/>
          <w:sz w:val="22"/>
          <w:szCs w:val="22"/>
        </w:rPr>
      </w:pPr>
      <w:r w:rsidRPr="004C0A65">
        <w:rPr>
          <w:rFonts w:ascii="KievitPro-Regular" w:hAnsi="KievitPro-Regular" w:cs="Arial"/>
          <w:sz w:val="22"/>
          <w:szCs w:val="22"/>
        </w:rPr>
        <w:t xml:space="preserve">die Qualitätsmassnahmen konsistent und unabhängig von einzelnen Personen angewendet werden, </w:t>
      </w:r>
    </w:p>
    <w:p w14:paraId="783D8947" w14:textId="77777777" w:rsidR="00793442" w:rsidRPr="004C0A65" w:rsidRDefault="00793442">
      <w:pPr>
        <w:pStyle w:val="Listenabsatz"/>
        <w:numPr>
          <w:ilvl w:val="0"/>
          <w:numId w:val="6"/>
        </w:numPr>
        <w:spacing w:before="60" w:after="60" w:line="276" w:lineRule="auto"/>
        <w:ind w:left="425" w:hanging="357"/>
        <w:contextualSpacing w:val="0"/>
        <w:jc w:val="both"/>
        <w:rPr>
          <w:rFonts w:ascii="KievitPro-Regular" w:hAnsi="KievitPro-Regular" w:cs="Arial"/>
          <w:sz w:val="22"/>
          <w:szCs w:val="22"/>
        </w:rPr>
      </w:pPr>
      <w:r w:rsidRPr="004C0A65">
        <w:rPr>
          <w:rFonts w:ascii="KievitPro-Regular" w:hAnsi="KievitPro-Regular" w:cs="Arial"/>
          <w:sz w:val="22"/>
          <w:szCs w:val="22"/>
        </w:rPr>
        <w:t xml:space="preserve">die getroffenen Regelungen nachvollziehbar und überprüfbar sind. </w:t>
      </w:r>
    </w:p>
    <w:p w14:paraId="3D1ED261" w14:textId="77777777" w:rsidR="00793442" w:rsidRPr="004C0A65" w:rsidRDefault="00793442" w:rsidP="00A96E12">
      <w:pPr>
        <w:spacing w:before="120" w:line="276" w:lineRule="auto"/>
        <w:jc w:val="both"/>
        <w:rPr>
          <w:rFonts w:ascii="KievitPro-Regular" w:hAnsi="KievitPro-Regular" w:cs="Arial"/>
          <w:sz w:val="22"/>
          <w:szCs w:val="22"/>
        </w:rPr>
      </w:pPr>
    </w:p>
    <w:p w14:paraId="67C7EB67" w14:textId="77777777" w:rsidR="00793442" w:rsidRPr="004C0A65" w:rsidRDefault="00793442" w:rsidP="00793442">
      <w:pPr>
        <w:spacing w:before="120" w:line="276" w:lineRule="auto"/>
        <w:jc w:val="both"/>
        <w:rPr>
          <w:rFonts w:ascii="KievitPro-Regular" w:hAnsi="KievitPro-Regular" w:cs="Arial"/>
          <w:sz w:val="22"/>
          <w:szCs w:val="22"/>
        </w:rPr>
      </w:pPr>
      <w:r w:rsidRPr="004C0A65">
        <w:rPr>
          <w:rFonts w:ascii="KievitPro-Regular" w:hAnsi="KievitPro-Regular" w:cs="Arial"/>
          <w:sz w:val="22"/>
          <w:szCs w:val="22"/>
        </w:rPr>
        <w:t>Der Umfang und die Ausgestaltung der Dokumentation richten sich nach der Grösse des Revisionsunternehmens sowie der Komplexität der betreuten Mandate.</w:t>
      </w:r>
    </w:p>
    <w:p w14:paraId="7B9EBA63" w14:textId="77777777" w:rsidR="00793442" w:rsidRPr="004C0A65" w:rsidRDefault="00793442" w:rsidP="00793442">
      <w:pPr>
        <w:spacing w:before="120" w:line="276" w:lineRule="auto"/>
        <w:jc w:val="both"/>
        <w:rPr>
          <w:rFonts w:ascii="KievitPro-Regular" w:hAnsi="KievitPro-Regular" w:cs="Arial"/>
          <w:sz w:val="22"/>
          <w:szCs w:val="22"/>
        </w:rPr>
      </w:pPr>
      <w:r w:rsidRPr="004C0A65">
        <w:rPr>
          <w:rFonts w:ascii="KievitPro-Regular" w:hAnsi="KievitPro-Regular" w:cs="Arial"/>
          <w:sz w:val="22"/>
          <w:szCs w:val="22"/>
        </w:rPr>
        <w:t>Zur Dokumentation des Qualitätsmanagementsystems gehören insbesondere:</w:t>
      </w:r>
    </w:p>
    <w:p w14:paraId="13615E5B" w14:textId="77777777" w:rsidR="00793442" w:rsidRPr="004C0A65" w:rsidRDefault="00793442">
      <w:pPr>
        <w:pStyle w:val="Listenabsatz"/>
        <w:numPr>
          <w:ilvl w:val="0"/>
          <w:numId w:val="6"/>
        </w:numPr>
        <w:spacing w:before="60" w:after="60" w:line="276" w:lineRule="auto"/>
        <w:ind w:left="425" w:hanging="357"/>
        <w:contextualSpacing w:val="0"/>
        <w:jc w:val="both"/>
        <w:rPr>
          <w:rFonts w:ascii="KievitPro-Regular" w:hAnsi="KievitPro-Regular" w:cs="Arial"/>
          <w:sz w:val="22"/>
          <w:szCs w:val="22"/>
        </w:rPr>
      </w:pPr>
      <w:r w:rsidRPr="004C0A65">
        <w:rPr>
          <w:rFonts w:ascii="KievitPro-Regular" w:hAnsi="KievitPro-Regular" w:cs="Arial"/>
          <w:sz w:val="22"/>
          <w:szCs w:val="22"/>
        </w:rPr>
        <w:t xml:space="preserve">eine geordnete und vollständige Ablage der Arbeitspapiere, </w:t>
      </w:r>
    </w:p>
    <w:p w14:paraId="196D7C3D" w14:textId="77777777" w:rsidR="00793442" w:rsidRPr="004C0A65" w:rsidRDefault="00793442">
      <w:pPr>
        <w:pStyle w:val="Listenabsatz"/>
        <w:numPr>
          <w:ilvl w:val="0"/>
          <w:numId w:val="6"/>
        </w:numPr>
        <w:spacing w:before="60" w:after="60" w:line="276" w:lineRule="auto"/>
        <w:ind w:left="425" w:hanging="357"/>
        <w:contextualSpacing w:val="0"/>
        <w:jc w:val="both"/>
        <w:rPr>
          <w:rFonts w:ascii="KievitPro-Regular" w:hAnsi="KievitPro-Regular" w:cs="Arial"/>
          <w:sz w:val="22"/>
          <w:szCs w:val="22"/>
        </w:rPr>
      </w:pPr>
      <w:r w:rsidRPr="004C0A65">
        <w:rPr>
          <w:rFonts w:ascii="KievitPro-Regular" w:hAnsi="KievitPro-Regular" w:cs="Arial"/>
          <w:sz w:val="22"/>
          <w:szCs w:val="22"/>
        </w:rPr>
        <w:t xml:space="preserve">der Nachweis der Überwachung und Durchsicht der Prüfungsunterlagen, </w:t>
      </w:r>
    </w:p>
    <w:p w14:paraId="1843E5F6" w14:textId="77777777" w:rsidR="00793442" w:rsidRPr="004C0A65" w:rsidRDefault="00793442">
      <w:pPr>
        <w:pStyle w:val="Listenabsatz"/>
        <w:numPr>
          <w:ilvl w:val="0"/>
          <w:numId w:val="6"/>
        </w:numPr>
        <w:spacing w:before="60" w:after="60" w:line="276" w:lineRule="auto"/>
        <w:ind w:left="425" w:hanging="357"/>
        <w:contextualSpacing w:val="0"/>
        <w:jc w:val="both"/>
        <w:rPr>
          <w:rFonts w:ascii="KievitPro-Regular" w:hAnsi="KievitPro-Regular" w:cs="Arial"/>
          <w:sz w:val="22"/>
          <w:szCs w:val="22"/>
        </w:rPr>
      </w:pPr>
      <w:r w:rsidRPr="004C0A65">
        <w:rPr>
          <w:rFonts w:ascii="KievitPro-Regular" w:hAnsi="KievitPro-Regular" w:cs="Arial"/>
          <w:sz w:val="22"/>
          <w:szCs w:val="22"/>
        </w:rPr>
        <w:t xml:space="preserve">die systematische Dokumentation von Mitarbeiterbeurteilungen, </w:t>
      </w:r>
    </w:p>
    <w:p w14:paraId="7FD9D1E0" w14:textId="77777777" w:rsidR="00793442" w:rsidRPr="004C0A65" w:rsidRDefault="00793442">
      <w:pPr>
        <w:pStyle w:val="Listenabsatz"/>
        <w:numPr>
          <w:ilvl w:val="0"/>
          <w:numId w:val="6"/>
        </w:numPr>
        <w:spacing w:before="60" w:after="60" w:line="276" w:lineRule="auto"/>
        <w:ind w:left="425" w:hanging="357"/>
        <w:contextualSpacing w:val="0"/>
        <w:jc w:val="both"/>
        <w:rPr>
          <w:rFonts w:ascii="KievitPro-Regular" w:hAnsi="KievitPro-Regular" w:cs="Arial"/>
          <w:sz w:val="22"/>
          <w:szCs w:val="22"/>
        </w:rPr>
      </w:pPr>
      <w:r w:rsidRPr="004C0A65">
        <w:rPr>
          <w:rFonts w:ascii="KievitPro-Regular" w:hAnsi="KievitPro-Regular" w:cs="Arial"/>
          <w:sz w:val="22"/>
          <w:szCs w:val="22"/>
        </w:rPr>
        <w:t xml:space="preserve">der Nachweis der Erfüllung der Weiterbildungsanforderungen sowie deren Kontrolle. </w:t>
      </w:r>
    </w:p>
    <w:p w14:paraId="43427679" w14:textId="77777777" w:rsidR="00793442" w:rsidRPr="004C0A65" w:rsidRDefault="00793442" w:rsidP="00A96E12">
      <w:pPr>
        <w:spacing w:before="120" w:line="276" w:lineRule="auto"/>
        <w:jc w:val="both"/>
        <w:rPr>
          <w:rFonts w:ascii="KievitPro-Regular" w:hAnsi="KievitPro-Regular" w:cs="Arial"/>
          <w:sz w:val="22"/>
          <w:szCs w:val="22"/>
        </w:rPr>
      </w:pPr>
    </w:p>
    <w:p w14:paraId="57460B38" w14:textId="77777777" w:rsidR="009B3304" w:rsidRPr="004C0A65" w:rsidRDefault="009B3304" w:rsidP="009B3304">
      <w:pPr>
        <w:spacing w:before="120" w:line="276" w:lineRule="auto"/>
        <w:jc w:val="both"/>
        <w:rPr>
          <w:rFonts w:ascii="KievitPro-Regular" w:hAnsi="KievitPro-Regular" w:cs="Arial"/>
          <w:sz w:val="22"/>
          <w:szCs w:val="22"/>
        </w:rPr>
      </w:pPr>
      <w:r w:rsidRPr="004C0A65">
        <w:rPr>
          <w:rFonts w:ascii="KievitPro-Regular" w:hAnsi="KievitPro-Regular" w:cs="Arial"/>
          <w:sz w:val="22"/>
          <w:szCs w:val="22"/>
        </w:rPr>
        <w:t>Soweit einschlägige Richtlinien der Branchenverbände angewendet werden, kann im Qualitätsmanagementhandbuch darauf verwiesen werden; eine zusätzliche vollständige Wiederholung dieser Vorgaben ist nicht erforderlich.</w:t>
      </w:r>
    </w:p>
    <w:p w14:paraId="35294B45" w14:textId="77777777" w:rsidR="009B3304" w:rsidRPr="004C0A65" w:rsidRDefault="009B3304" w:rsidP="009B3304">
      <w:pPr>
        <w:spacing w:before="120" w:line="276" w:lineRule="auto"/>
        <w:jc w:val="both"/>
        <w:rPr>
          <w:rFonts w:ascii="KievitPro-Regular" w:hAnsi="KievitPro-Regular" w:cs="Arial"/>
          <w:sz w:val="22"/>
          <w:szCs w:val="22"/>
        </w:rPr>
      </w:pPr>
      <w:r w:rsidRPr="004C0A65">
        <w:rPr>
          <w:rFonts w:ascii="KievitPro-Regular" w:hAnsi="KievitPro-Regular" w:cs="Arial"/>
          <w:sz w:val="22"/>
          <w:szCs w:val="22"/>
        </w:rPr>
        <w:t>Es sind Regelungen zu erlassen, welche die Aufbewahrung der Dokumentation, den Umgang mit Beschwerden und Vorwürfen sowie deren Bearbeitung und Dokumentation verbindlich festlegen.</w:t>
      </w:r>
    </w:p>
    <w:p w14:paraId="1ACFB003" w14:textId="0C396D70" w:rsidR="00A96E12" w:rsidRPr="004C0A65" w:rsidRDefault="009B3304" w:rsidP="009B3304">
      <w:pPr>
        <w:spacing w:before="120" w:line="276" w:lineRule="auto"/>
        <w:jc w:val="both"/>
        <w:rPr>
          <w:rFonts w:ascii="KievitPro-Regular" w:hAnsi="KievitPro-Regular" w:cs="Arial"/>
          <w:sz w:val="22"/>
          <w:szCs w:val="22"/>
        </w:rPr>
      </w:pPr>
      <w:r w:rsidRPr="004C0A65">
        <w:rPr>
          <w:rFonts w:ascii="KievitPro-Regular" w:hAnsi="KievitPro-Regular" w:cs="Arial"/>
          <w:sz w:val="22"/>
          <w:szCs w:val="22"/>
        </w:rPr>
        <w:t>Die Dokumentation ist während der gesetzlich vorgeschriebenen Aufbewahrungsfrist aufzubewahren und als Nachweis für das Funktionieren des Qualitätsmanagementsystems verfügbar zu halten</w:t>
      </w:r>
      <w:r w:rsidR="00A96E12" w:rsidRPr="004C0A65">
        <w:rPr>
          <w:rFonts w:ascii="KievitPro-Regular" w:hAnsi="KievitPro-Regular" w:cs="Arial"/>
          <w:sz w:val="22"/>
          <w:szCs w:val="22"/>
        </w:rPr>
        <w:t>.</w:t>
      </w:r>
    </w:p>
    <w:p w14:paraId="2CA019CA" w14:textId="77777777" w:rsidR="00A96E12" w:rsidRPr="004C0A65" w:rsidRDefault="00A96E12" w:rsidP="009B3304">
      <w:pPr>
        <w:spacing w:before="120" w:line="276" w:lineRule="auto"/>
        <w:jc w:val="both"/>
        <w:rPr>
          <w:rFonts w:ascii="KievitPro-Regular" w:hAnsi="KievitPro-Regular" w:cs="Arial"/>
          <w:sz w:val="22"/>
          <w:szCs w:val="22"/>
        </w:rPr>
      </w:pPr>
    </w:p>
    <w:p w14:paraId="1BDC0E25" w14:textId="3C503FE2" w:rsidR="005269AC" w:rsidRPr="004C0A65" w:rsidRDefault="005269AC">
      <w:pPr>
        <w:spacing w:line="240" w:lineRule="auto"/>
        <w:rPr>
          <w:rFonts w:ascii="KievitPro-Regular" w:hAnsi="KievitPro-Regular" w:cs="Arial"/>
          <w:bCs/>
        </w:rPr>
      </w:pPr>
    </w:p>
    <w:p w14:paraId="2EBA4CA2" w14:textId="77777777" w:rsidR="004E504E" w:rsidRPr="004C0A65" w:rsidRDefault="004E504E">
      <w:pPr>
        <w:spacing w:line="240" w:lineRule="auto"/>
        <w:rPr>
          <w:rFonts w:ascii="KievitPro-Regular" w:hAnsi="KievitPro-Regular" w:cs="Arial"/>
          <w:b/>
          <w:bCs/>
          <w:sz w:val="28"/>
          <w:szCs w:val="28"/>
        </w:rPr>
      </w:pPr>
      <w:r w:rsidRPr="004C0A65">
        <w:rPr>
          <w:rFonts w:ascii="KievitPro-Regular" w:hAnsi="KievitPro-Regular"/>
          <w:b/>
          <w:sz w:val="28"/>
          <w:szCs w:val="28"/>
        </w:rPr>
        <w:br w:type="page"/>
      </w:r>
    </w:p>
    <w:p w14:paraId="1A7A92BB" w14:textId="3E097BF3" w:rsidR="004E504E" w:rsidRPr="004C0A65" w:rsidRDefault="004E504E" w:rsidP="004E504E">
      <w:pPr>
        <w:pStyle w:val="berschrift1"/>
        <w:numPr>
          <w:ilvl w:val="0"/>
          <w:numId w:val="9"/>
        </w:numPr>
        <w:spacing w:before="120" w:line="276" w:lineRule="auto"/>
        <w:ind w:left="426" w:hanging="426"/>
        <w:jc w:val="both"/>
        <w:rPr>
          <w:rFonts w:ascii="KievitPro-Regular" w:hAnsi="KievitPro-Regular"/>
          <w:sz w:val="22"/>
          <w:szCs w:val="22"/>
        </w:rPr>
      </w:pPr>
      <w:bookmarkStart w:id="62" w:name="_Toc229745754"/>
      <w:r w:rsidRPr="004C0A65">
        <w:rPr>
          <w:rFonts w:ascii="KievitPro-Regular" w:hAnsi="KievitPro-Regular"/>
          <w:b/>
          <w:sz w:val="28"/>
          <w:szCs w:val="28"/>
        </w:rPr>
        <w:lastRenderedPageBreak/>
        <w:t>Beurteilung des Qualitätsmanagementsystems</w:t>
      </w:r>
      <w:bookmarkEnd w:id="62"/>
      <w:r w:rsidRPr="004C0A65">
        <w:rPr>
          <w:rFonts w:ascii="KievitPro-Regular" w:hAnsi="KievitPro-Regular"/>
          <w:b/>
          <w:sz w:val="28"/>
          <w:szCs w:val="28"/>
        </w:rPr>
        <w:t xml:space="preserve"> </w:t>
      </w:r>
    </w:p>
    <w:p w14:paraId="1A1FD203" w14:textId="77777777" w:rsidR="00FA148F" w:rsidRPr="004C0A65" w:rsidRDefault="00FA148F" w:rsidP="00FA148F">
      <w:pPr>
        <w:spacing w:line="240" w:lineRule="auto"/>
        <w:rPr>
          <w:rFonts w:ascii="KievitPro-Regular" w:hAnsi="KievitPro-Regular" w:cs="Arial"/>
          <w:sz w:val="22"/>
          <w:szCs w:val="22"/>
        </w:rPr>
      </w:pPr>
      <w:r w:rsidRPr="004C0A65">
        <w:rPr>
          <w:rFonts w:ascii="KievitPro-Regular" w:hAnsi="KievitPro-Regular" w:cs="Arial"/>
          <w:sz w:val="22"/>
          <w:szCs w:val="22"/>
        </w:rPr>
        <w:t>Das interne Qualitätsmanagementsystem dient dazu sicherzustellen, dass die erbrachten Prüfdienstleistungen den Vorgaben der Anleitung zum Qualitätsmanagement für kleine und mittelgrosse Revisionsunternehmen (AQM) entsprechen und die definierten Qualitätsmassnahmen wirksam umgesetzt werden.</w:t>
      </w:r>
    </w:p>
    <w:p w14:paraId="51C87E80" w14:textId="77777777" w:rsidR="00FA148F" w:rsidRPr="004C0A65" w:rsidRDefault="00FA148F" w:rsidP="00FA148F">
      <w:pPr>
        <w:spacing w:line="240" w:lineRule="auto"/>
        <w:rPr>
          <w:rFonts w:ascii="KievitPro-Regular" w:hAnsi="KievitPro-Regular" w:cs="Arial"/>
          <w:sz w:val="22"/>
          <w:szCs w:val="22"/>
        </w:rPr>
      </w:pPr>
    </w:p>
    <w:p w14:paraId="13A9E44C" w14:textId="77777777" w:rsidR="00FA148F" w:rsidRPr="004C0A65" w:rsidRDefault="00FA148F" w:rsidP="00FA148F">
      <w:pPr>
        <w:spacing w:line="240" w:lineRule="auto"/>
        <w:rPr>
          <w:rFonts w:ascii="KievitPro-Regular" w:hAnsi="KievitPro-Regular" w:cs="Arial"/>
          <w:sz w:val="22"/>
          <w:szCs w:val="22"/>
        </w:rPr>
      </w:pPr>
      <w:r w:rsidRPr="004C0A65">
        <w:rPr>
          <w:rFonts w:ascii="KievitPro-Regular" w:hAnsi="KievitPro-Regular" w:cs="Arial"/>
          <w:sz w:val="22"/>
          <w:szCs w:val="22"/>
        </w:rPr>
        <w:t xml:space="preserve">Die Unternehmensleitung hat das Qualitätsmanagementsystem mindestens einmal jährlich zu beurteilen. Den Zeitpunkt der Beurteilung legt sie unter Berücksichtigung der Grösse, Organisation und Tätigkeit der Revisionsgesellschaft so fest, dass eine zweckmässige und wirksame Beurteilung sichergestellt ist. </w:t>
      </w:r>
    </w:p>
    <w:p w14:paraId="77A7EB62" w14:textId="77777777" w:rsidR="00FA148F" w:rsidRPr="004C0A65" w:rsidRDefault="00FA148F" w:rsidP="00FA148F">
      <w:pPr>
        <w:spacing w:line="240" w:lineRule="auto"/>
        <w:rPr>
          <w:rFonts w:ascii="KievitPro-Regular" w:hAnsi="KievitPro-Regular" w:cs="Arial"/>
          <w:sz w:val="22"/>
          <w:szCs w:val="22"/>
        </w:rPr>
      </w:pPr>
    </w:p>
    <w:p w14:paraId="7FFDFC25" w14:textId="77777777" w:rsidR="00FA148F" w:rsidRPr="004C0A65" w:rsidRDefault="00FA148F" w:rsidP="00FA148F">
      <w:pPr>
        <w:spacing w:line="240" w:lineRule="auto"/>
        <w:rPr>
          <w:rFonts w:ascii="KievitPro-Regular" w:hAnsi="KievitPro-Regular" w:cs="Arial"/>
          <w:sz w:val="22"/>
          <w:szCs w:val="22"/>
        </w:rPr>
      </w:pPr>
      <w:r w:rsidRPr="004C0A65">
        <w:rPr>
          <w:rFonts w:ascii="KievitPro-Regular" w:hAnsi="KievitPro-Regular" w:cs="Arial"/>
          <w:sz w:val="22"/>
          <w:szCs w:val="22"/>
        </w:rPr>
        <w:t>Die Verantwortung für die Beurteilung sowie für das Qualitätsmanagementsystem insgesamt liegt bei der Unternehmensleitung. Sie kann sich dabei durch weitere Personen unterstützen lassen.</w:t>
      </w:r>
    </w:p>
    <w:p w14:paraId="4DBF06DC" w14:textId="77777777" w:rsidR="00FA148F" w:rsidRPr="004C0A65" w:rsidRDefault="00FA148F" w:rsidP="00FA148F">
      <w:pPr>
        <w:spacing w:line="240" w:lineRule="auto"/>
        <w:rPr>
          <w:rFonts w:ascii="KievitPro-Regular" w:hAnsi="KievitPro-Regular" w:cs="Arial"/>
          <w:sz w:val="22"/>
          <w:szCs w:val="22"/>
        </w:rPr>
      </w:pPr>
    </w:p>
    <w:p w14:paraId="347703A8" w14:textId="77777777" w:rsidR="00FA148F" w:rsidRPr="004C0A65" w:rsidRDefault="00FA148F" w:rsidP="00FA148F">
      <w:pPr>
        <w:spacing w:line="240" w:lineRule="auto"/>
        <w:rPr>
          <w:rFonts w:ascii="KievitPro-Regular" w:hAnsi="KievitPro-Regular" w:cs="Arial"/>
          <w:sz w:val="22"/>
          <w:szCs w:val="22"/>
        </w:rPr>
      </w:pPr>
      <w:r w:rsidRPr="004C0A65">
        <w:rPr>
          <w:rFonts w:ascii="KievitPro-Regular" w:hAnsi="KievitPro-Regular" w:cs="Arial"/>
          <w:sz w:val="22"/>
          <w:szCs w:val="22"/>
        </w:rPr>
        <w:t>Zur Durchführung der Beurteilung verschafft sich die für das Qualitätsmanagement verantwortliche Person einen Überblick über den Stand der Ausgestaltung und Umsetzung des Qualitätsmanagementsystems sowie über festgestellte Mängel. Dies erfolgt insbesondere durch:</w:t>
      </w:r>
    </w:p>
    <w:p w14:paraId="54D426C9" w14:textId="77777777" w:rsidR="00FA148F" w:rsidRPr="004C0A65" w:rsidRDefault="00FA148F" w:rsidP="00FA148F">
      <w:pPr>
        <w:numPr>
          <w:ilvl w:val="0"/>
          <w:numId w:val="15"/>
        </w:numPr>
        <w:spacing w:before="120" w:after="120" w:line="240" w:lineRule="auto"/>
        <w:ind w:left="357" w:hanging="357"/>
        <w:rPr>
          <w:rFonts w:ascii="KievitPro-Regular" w:hAnsi="KievitPro-Regular" w:cs="Arial"/>
          <w:sz w:val="22"/>
          <w:szCs w:val="22"/>
        </w:rPr>
      </w:pPr>
      <w:r w:rsidRPr="004C0A65">
        <w:rPr>
          <w:rFonts w:ascii="KievitPro-Regular" w:hAnsi="KievitPro-Regular" w:cs="Arial"/>
          <w:sz w:val="22"/>
          <w:szCs w:val="22"/>
        </w:rPr>
        <w:t xml:space="preserve">Befragungen der mit der Nachschau beauftragten Personen; </w:t>
      </w:r>
    </w:p>
    <w:p w14:paraId="69E0D64B" w14:textId="77777777" w:rsidR="00FA148F" w:rsidRPr="004C0A65" w:rsidRDefault="00FA148F" w:rsidP="00FA148F">
      <w:pPr>
        <w:numPr>
          <w:ilvl w:val="0"/>
          <w:numId w:val="15"/>
        </w:numPr>
        <w:spacing w:before="120" w:after="120" w:line="240" w:lineRule="auto"/>
        <w:ind w:left="357" w:hanging="357"/>
        <w:rPr>
          <w:rFonts w:ascii="KievitPro-Regular" w:hAnsi="KievitPro-Regular" w:cs="Arial"/>
          <w:sz w:val="22"/>
          <w:szCs w:val="22"/>
        </w:rPr>
      </w:pPr>
      <w:r w:rsidRPr="004C0A65">
        <w:rPr>
          <w:rFonts w:ascii="KievitPro-Regular" w:hAnsi="KievitPro-Regular" w:cs="Arial"/>
          <w:sz w:val="22"/>
          <w:szCs w:val="22"/>
        </w:rPr>
        <w:t xml:space="preserve">Einsicht in die Nachschaudokumentation; </w:t>
      </w:r>
    </w:p>
    <w:p w14:paraId="7189DCF3" w14:textId="77777777" w:rsidR="00FA148F" w:rsidRPr="004C0A65" w:rsidRDefault="00FA148F" w:rsidP="00FA148F">
      <w:pPr>
        <w:numPr>
          <w:ilvl w:val="0"/>
          <w:numId w:val="15"/>
        </w:numPr>
        <w:spacing w:before="120" w:after="120" w:line="240" w:lineRule="auto"/>
        <w:ind w:left="357" w:hanging="357"/>
        <w:rPr>
          <w:rFonts w:ascii="KievitPro-Regular" w:hAnsi="KievitPro-Regular" w:cs="Arial"/>
          <w:sz w:val="22"/>
          <w:szCs w:val="22"/>
        </w:rPr>
      </w:pPr>
      <w:r w:rsidRPr="004C0A65">
        <w:rPr>
          <w:rFonts w:ascii="KievitPro-Regular" w:hAnsi="KievitPro-Regular" w:cs="Arial"/>
          <w:sz w:val="22"/>
          <w:szCs w:val="22"/>
        </w:rPr>
        <w:t>Einsicht in weitere relevante Unterlagen und Informationen.</w:t>
      </w:r>
    </w:p>
    <w:p w14:paraId="50EE5116" w14:textId="77777777" w:rsidR="00FA148F" w:rsidRPr="004C0A65" w:rsidRDefault="00FA148F" w:rsidP="00FA148F">
      <w:pPr>
        <w:spacing w:line="240" w:lineRule="auto"/>
        <w:rPr>
          <w:rFonts w:ascii="KievitPro-Regular" w:hAnsi="KievitPro-Regular" w:cs="Arial"/>
          <w:sz w:val="22"/>
          <w:szCs w:val="22"/>
        </w:rPr>
      </w:pPr>
    </w:p>
    <w:p w14:paraId="61A987BD" w14:textId="77777777" w:rsidR="00FA148F" w:rsidRPr="004C0A65" w:rsidRDefault="00FA148F" w:rsidP="00FA148F">
      <w:pPr>
        <w:spacing w:line="240" w:lineRule="auto"/>
        <w:rPr>
          <w:rFonts w:ascii="KievitPro-Regular" w:hAnsi="KievitPro-Regular" w:cs="Arial"/>
          <w:sz w:val="22"/>
          <w:szCs w:val="22"/>
        </w:rPr>
      </w:pPr>
      <w:r w:rsidRPr="004C0A65">
        <w:rPr>
          <w:rFonts w:ascii="KievitPro-Regular" w:hAnsi="KievitPro-Regular" w:cs="Arial"/>
          <w:sz w:val="22"/>
          <w:szCs w:val="22"/>
        </w:rPr>
        <w:t>Die Beurteilung des Qualitätsmanagementsystems wird mit einer abschliessenden Bewertung abgeschlossen. Diese ist einer der folgenden drei Kategorien (Kat.) zuzuordnen:</w:t>
      </w:r>
    </w:p>
    <w:p w14:paraId="3FC95A31" w14:textId="77777777" w:rsidR="00FA148F" w:rsidRPr="004C0A65" w:rsidRDefault="00FA148F" w:rsidP="00FA148F">
      <w:pPr>
        <w:spacing w:line="240" w:lineRule="auto"/>
        <w:rPr>
          <w:rFonts w:ascii="KievitPro-Regular" w:hAnsi="KievitPro-Regular" w:cs="Arial"/>
          <w:sz w:val="22"/>
          <w:szCs w:val="22"/>
        </w:rPr>
      </w:pPr>
    </w:p>
    <w:tbl>
      <w:tblPr>
        <w:tblStyle w:val="Tabellenraster"/>
        <w:tblW w:w="8971" w:type="dxa"/>
        <w:tblLook w:val="04A0" w:firstRow="1" w:lastRow="0" w:firstColumn="1" w:lastColumn="0" w:noHBand="0" w:noVBand="1"/>
      </w:tblPr>
      <w:tblGrid>
        <w:gridCol w:w="846"/>
        <w:gridCol w:w="3969"/>
        <w:gridCol w:w="4156"/>
      </w:tblGrid>
      <w:tr w:rsidR="00FA148F" w:rsidRPr="004C0A65" w14:paraId="55D4A20B" w14:textId="77777777" w:rsidTr="00FA148F">
        <w:tc>
          <w:tcPr>
            <w:tcW w:w="846" w:type="dxa"/>
          </w:tcPr>
          <w:p w14:paraId="2A95DF4C" w14:textId="77777777" w:rsidR="00FA148F" w:rsidRPr="004C0A65" w:rsidRDefault="00FA148F" w:rsidP="00271598">
            <w:pPr>
              <w:spacing w:after="0" w:line="240" w:lineRule="auto"/>
              <w:rPr>
                <w:rFonts w:ascii="KievitPro-Regular" w:hAnsi="KievitPro-Regular" w:cs="Arial"/>
                <w:b/>
                <w:bCs/>
                <w:sz w:val="22"/>
                <w:szCs w:val="22"/>
              </w:rPr>
            </w:pPr>
            <w:r w:rsidRPr="004C0A65">
              <w:rPr>
                <w:rFonts w:ascii="KievitPro-Regular" w:hAnsi="KievitPro-Regular" w:cs="Arial"/>
                <w:b/>
                <w:bCs/>
                <w:sz w:val="22"/>
                <w:szCs w:val="22"/>
              </w:rPr>
              <w:t>Kat.</w:t>
            </w:r>
          </w:p>
        </w:tc>
        <w:tc>
          <w:tcPr>
            <w:tcW w:w="3969" w:type="dxa"/>
          </w:tcPr>
          <w:p w14:paraId="52A423C0" w14:textId="77777777" w:rsidR="00FA148F" w:rsidRPr="004C0A65" w:rsidRDefault="00FA148F" w:rsidP="00271598">
            <w:pPr>
              <w:rPr>
                <w:rFonts w:ascii="KievitPro-Regular" w:hAnsi="KievitPro-Regular" w:cs="Arial"/>
                <w:b/>
                <w:bCs/>
                <w:sz w:val="22"/>
                <w:szCs w:val="22"/>
              </w:rPr>
            </w:pPr>
            <w:r w:rsidRPr="004C0A65">
              <w:rPr>
                <w:rFonts w:ascii="KievitPro-Regular" w:hAnsi="KievitPro-Regular" w:cs="Arial"/>
                <w:b/>
                <w:bCs/>
                <w:sz w:val="22"/>
                <w:szCs w:val="22"/>
              </w:rPr>
              <w:t>Schlussfolgerung</w:t>
            </w:r>
          </w:p>
        </w:tc>
        <w:tc>
          <w:tcPr>
            <w:tcW w:w="4156" w:type="dxa"/>
          </w:tcPr>
          <w:p w14:paraId="7DFC5EFA" w14:textId="77777777" w:rsidR="00FA148F" w:rsidRPr="004C0A65" w:rsidRDefault="00FA148F" w:rsidP="00271598">
            <w:pPr>
              <w:rPr>
                <w:rFonts w:ascii="KievitPro-Regular" w:hAnsi="KievitPro-Regular" w:cs="Arial"/>
                <w:b/>
                <w:bCs/>
                <w:sz w:val="22"/>
                <w:szCs w:val="22"/>
              </w:rPr>
            </w:pPr>
            <w:r w:rsidRPr="004C0A65">
              <w:rPr>
                <w:rFonts w:ascii="KievitPro-Regular" w:hAnsi="KievitPro-Regular" w:cs="Arial"/>
                <w:b/>
                <w:bCs/>
                <w:sz w:val="22"/>
                <w:szCs w:val="22"/>
              </w:rPr>
              <w:t>Bedeutung</w:t>
            </w:r>
          </w:p>
        </w:tc>
      </w:tr>
      <w:tr w:rsidR="00FA148F" w:rsidRPr="004C0A65" w14:paraId="3486E8BA" w14:textId="77777777" w:rsidTr="00FA148F">
        <w:tc>
          <w:tcPr>
            <w:tcW w:w="846" w:type="dxa"/>
          </w:tcPr>
          <w:p w14:paraId="59595856" w14:textId="77777777" w:rsidR="00FA148F" w:rsidRPr="004C0A65" w:rsidRDefault="00FA148F" w:rsidP="00271598">
            <w:pPr>
              <w:rPr>
                <w:rFonts w:ascii="KievitPro-Regular" w:hAnsi="KievitPro-Regular" w:cs="Arial"/>
                <w:sz w:val="22"/>
                <w:szCs w:val="22"/>
              </w:rPr>
            </w:pPr>
            <w:r w:rsidRPr="004C0A65">
              <w:rPr>
                <w:rFonts w:ascii="KievitPro-Regular" w:hAnsi="KievitPro-Regular" w:cs="Arial"/>
                <w:sz w:val="22"/>
                <w:szCs w:val="22"/>
              </w:rPr>
              <w:t>1.</w:t>
            </w:r>
          </w:p>
        </w:tc>
        <w:tc>
          <w:tcPr>
            <w:tcW w:w="3969" w:type="dxa"/>
          </w:tcPr>
          <w:p w14:paraId="539EBB00" w14:textId="77777777" w:rsidR="00FA148F" w:rsidRPr="004C0A65" w:rsidRDefault="00FA148F" w:rsidP="00271598">
            <w:pPr>
              <w:rPr>
                <w:rFonts w:ascii="KievitPro-Regular" w:hAnsi="KievitPro-Regular" w:cs="Arial"/>
                <w:sz w:val="22"/>
                <w:szCs w:val="22"/>
              </w:rPr>
            </w:pPr>
            <w:r w:rsidRPr="004C0A65">
              <w:rPr>
                <w:rFonts w:ascii="KievitPro-Regular" w:hAnsi="KievitPro-Regular" w:cs="Arial"/>
                <w:sz w:val="22"/>
                <w:szCs w:val="22"/>
              </w:rPr>
              <w:t xml:space="preserve">Das Qualitätsmanagementsystem ist angemessen aufgebaut, umgesetzt und wird wirksam angewendet. </w:t>
            </w:r>
          </w:p>
        </w:tc>
        <w:tc>
          <w:tcPr>
            <w:tcW w:w="4156" w:type="dxa"/>
          </w:tcPr>
          <w:p w14:paraId="0B78CE16" w14:textId="77777777" w:rsidR="00FA148F" w:rsidRPr="004C0A65" w:rsidRDefault="00FA148F" w:rsidP="00271598">
            <w:pPr>
              <w:rPr>
                <w:rFonts w:ascii="KievitPro-Regular" w:hAnsi="KievitPro-Regular" w:cs="Arial"/>
                <w:sz w:val="22"/>
                <w:szCs w:val="22"/>
              </w:rPr>
            </w:pPr>
            <w:r w:rsidRPr="004C0A65">
              <w:rPr>
                <w:rFonts w:ascii="KievitPro-Regular" w:hAnsi="KievitPro-Regular" w:cs="Arial"/>
                <w:sz w:val="22"/>
                <w:szCs w:val="22"/>
              </w:rPr>
              <w:t>Das Revisionsgesellschaft kann mit ausreichender Sicherheit davon ausgehen, dass die festgelegten Qualitätsziele erreicht werden.</w:t>
            </w:r>
          </w:p>
        </w:tc>
      </w:tr>
      <w:tr w:rsidR="00FA148F" w:rsidRPr="004C0A65" w14:paraId="14C41394" w14:textId="77777777" w:rsidTr="00FA148F">
        <w:tc>
          <w:tcPr>
            <w:tcW w:w="846" w:type="dxa"/>
          </w:tcPr>
          <w:p w14:paraId="369AED08" w14:textId="77777777" w:rsidR="00FA148F" w:rsidRPr="004C0A65" w:rsidRDefault="00FA148F" w:rsidP="00271598">
            <w:pPr>
              <w:rPr>
                <w:rFonts w:ascii="KievitPro-Regular" w:hAnsi="KievitPro-Regular" w:cs="Arial"/>
                <w:sz w:val="22"/>
                <w:szCs w:val="22"/>
              </w:rPr>
            </w:pPr>
            <w:r w:rsidRPr="004C0A65">
              <w:rPr>
                <w:rFonts w:ascii="KievitPro-Regular" w:hAnsi="KievitPro-Regular" w:cs="Arial"/>
                <w:sz w:val="22"/>
                <w:szCs w:val="22"/>
              </w:rPr>
              <w:t>2.</w:t>
            </w:r>
          </w:p>
        </w:tc>
        <w:tc>
          <w:tcPr>
            <w:tcW w:w="3969" w:type="dxa"/>
          </w:tcPr>
          <w:p w14:paraId="70840DFE" w14:textId="77777777" w:rsidR="00FA148F" w:rsidRPr="004C0A65" w:rsidRDefault="00FA148F" w:rsidP="00271598">
            <w:pPr>
              <w:rPr>
                <w:rFonts w:ascii="KievitPro-Regular" w:hAnsi="KievitPro-Regular" w:cs="Arial"/>
                <w:sz w:val="22"/>
                <w:szCs w:val="22"/>
              </w:rPr>
            </w:pPr>
            <w:r w:rsidRPr="004C0A65">
              <w:rPr>
                <w:rFonts w:ascii="KievitPro-Regular" w:hAnsi="KievitPro-Regular" w:cs="Arial"/>
                <w:sz w:val="22"/>
                <w:szCs w:val="22"/>
              </w:rPr>
              <w:t xml:space="preserve">Das Qualitätsmanagementsystem ist grundsätzlich angemessen aufgebaut, umgesetzt und wirksam angewendet. Es bestehen jedoch einzelne festgestellte Mängel, die zwar wesentlich sind, aber nicht das gesamte QM-System betreffen. </w:t>
            </w:r>
          </w:p>
        </w:tc>
        <w:tc>
          <w:tcPr>
            <w:tcW w:w="4156" w:type="dxa"/>
          </w:tcPr>
          <w:p w14:paraId="1519AB0F" w14:textId="77777777" w:rsidR="00FA148F" w:rsidRPr="004C0A65" w:rsidRDefault="00FA148F" w:rsidP="00271598">
            <w:pPr>
              <w:rPr>
                <w:rFonts w:ascii="KievitPro-Regular" w:hAnsi="KievitPro-Regular" w:cs="Arial"/>
                <w:sz w:val="22"/>
                <w:szCs w:val="22"/>
              </w:rPr>
            </w:pPr>
            <w:r w:rsidRPr="004C0A65">
              <w:rPr>
                <w:rFonts w:ascii="KievitPro-Regular" w:hAnsi="KievitPro-Regular" w:cs="Arial"/>
                <w:sz w:val="22"/>
                <w:szCs w:val="22"/>
              </w:rPr>
              <w:t>Die Revisionsgesellschaft kann trotz dieser Mängel insgesamt mit ausreichender Sicherheit davon ausgehen, dass die Qualitätsziele erreicht werden.</w:t>
            </w:r>
          </w:p>
        </w:tc>
      </w:tr>
      <w:tr w:rsidR="00FA148F" w:rsidRPr="004C0A65" w14:paraId="758FCE4D" w14:textId="77777777" w:rsidTr="00FA148F">
        <w:tc>
          <w:tcPr>
            <w:tcW w:w="846" w:type="dxa"/>
          </w:tcPr>
          <w:p w14:paraId="412FBFED" w14:textId="77777777" w:rsidR="00FA148F" w:rsidRPr="004C0A65" w:rsidRDefault="00FA148F" w:rsidP="00271598">
            <w:pPr>
              <w:rPr>
                <w:rFonts w:ascii="KievitPro-Regular" w:hAnsi="KievitPro-Regular" w:cs="Arial"/>
                <w:sz w:val="22"/>
                <w:szCs w:val="22"/>
              </w:rPr>
            </w:pPr>
            <w:r w:rsidRPr="004C0A65">
              <w:rPr>
                <w:rFonts w:ascii="KievitPro-Regular" w:hAnsi="KievitPro-Regular" w:cs="Arial"/>
                <w:sz w:val="22"/>
                <w:szCs w:val="22"/>
              </w:rPr>
              <w:t>3.</w:t>
            </w:r>
          </w:p>
        </w:tc>
        <w:tc>
          <w:tcPr>
            <w:tcW w:w="3969" w:type="dxa"/>
          </w:tcPr>
          <w:p w14:paraId="5FE2B28C" w14:textId="77777777" w:rsidR="00FA148F" w:rsidRPr="004C0A65" w:rsidRDefault="00FA148F" w:rsidP="00271598">
            <w:pPr>
              <w:rPr>
                <w:rFonts w:ascii="KievitPro-Regular" w:hAnsi="KievitPro-Regular" w:cs="Arial"/>
                <w:sz w:val="22"/>
                <w:szCs w:val="22"/>
              </w:rPr>
            </w:pPr>
            <w:r w:rsidRPr="004C0A65">
              <w:rPr>
                <w:rFonts w:ascii="KievitPro-Regular" w:hAnsi="KievitPro-Regular" w:cs="Arial"/>
                <w:sz w:val="22"/>
                <w:szCs w:val="22"/>
              </w:rPr>
              <w:t xml:space="preserve">Das Qualitätsmanagementsystem weist wesentliche Mängel in der Ausgestaltung, Umsetzung oder Anwendung auf. </w:t>
            </w:r>
          </w:p>
        </w:tc>
        <w:tc>
          <w:tcPr>
            <w:tcW w:w="4156" w:type="dxa"/>
          </w:tcPr>
          <w:p w14:paraId="16E8A1B1" w14:textId="77777777" w:rsidR="00FA148F" w:rsidRPr="004C0A65" w:rsidRDefault="00FA148F" w:rsidP="00271598">
            <w:pPr>
              <w:rPr>
                <w:rFonts w:ascii="KievitPro-Regular" w:hAnsi="KievitPro-Regular" w:cs="Arial"/>
                <w:sz w:val="22"/>
                <w:szCs w:val="22"/>
              </w:rPr>
            </w:pPr>
            <w:r w:rsidRPr="004C0A65">
              <w:rPr>
                <w:rFonts w:ascii="KievitPro-Regular" w:hAnsi="KievitPro-Regular" w:cs="Arial"/>
                <w:sz w:val="22"/>
                <w:szCs w:val="22"/>
              </w:rPr>
              <w:t>Die Revisionsgesellschaft kann nicht mit ausreichender Sicherheit davon ausgehen, dass die festgelegten Qualitätsziele erreicht werden.</w:t>
            </w:r>
          </w:p>
        </w:tc>
      </w:tr>
    </w:tbl>
    <w:p w14:paraId="28EA595C" w14:textId="77777777" w:rsidR="00FA148F" w:rsidRPr="004C0A65" w:rsidRDefault="00FA148F" w:rsidP="00FA148F">
      <w:pPr>
        <w:spacing w:line="240" w:lineRule="auto"/>
        <w:rPr>
          <w:rFonts w:ascii="KievitPro-Regular" w:hAnsi="KievitPro-Regular" w:cs="Arial"/>
          <w:sz w:val="22"/>
          <w:szCs w:val="22"/>
        </w:rPr>
      </w:pPr>
    </w:p>
    <w:p w14:paraId="45C8D2FD" w14:textId="77777777" w:rsidR="00FA148F" w:rsidRPr="004C0A65" w:rsidRDefault="00FA148F">
      <w:pPr>
        <w:spacing w:line="240" w:lineRule="auto"/>
        <w:rPr>
          <w:rFonts w:ascii="KievitPro-Regular" w:hAnsi="KievitPro-Regular" w:cs="Arial"/>
          <w:sz w:val="22"/>
          <w:szCs w:val="22"/>
        </w:rPr>
      </w:pPr>
      <w:r w:rsidRPr="004C0A65">
        <w:rPr>
          <w:rFonts w:ascii="KievitPro-Regular" w:hAnsi="KievitPro-Regular" w:cs="Arial"/>
          <w:sz w:val="22"/>
          <w:szCs w:val="22"/>
        </w:rPr>
        <w:br w:type="page"/>
      </w:r>
    </w:p>
    <w:p w14:paraId="4172DBCA" w14:textId="4C71D36D" w:rsidR="00FA148F" w:rsidRPr="004C0A65" w:rsidRDefault="00FA148F" w:rsidP="00FA148F">
      <w:pPr>
        <w:spacing w:line="240" w:lineRule="auto"/>
        <w:rPr>
          <w:rFonts w:ascii="KievitPro-Regular" w:hAnsi="KievitPro-Regular" w:cs="Arial"/>
          <w:sz w:val="22"/>
          <w:szCs w:val="22"/>
        </w:rPr>
      </w:pPr>
      <w:r w:rsidRPr="004C0A65">
        <w:rPr>
          <w:rFonts w:ascii="KievitPro-Regular" w:hAnsi="KievitPro-Regular" w:cs="Arial"/>
          <w:sz w:val="22"/>
          <w:szCs w:val="22"/>
        </w:rPr>
        <w:lastRenderedPageBreak/>
        <w:t>Bei der Beurteilung des Qualitätsmanagementsystems sind insbesondere folgende Aspekte zu berücksichtigen:</w:t>
      </w:r>
    </w:p>
    <w:p w14:paraId="6E66A527" w14:textId="77777777" w:rsidR="00FA148F" w:rsidRPr="004C0A65" w:rsidRDefault="00FA148F" w:rsidP="00FA148F">
      <w:pPr>
        <w:numPr>
          <w:ilvl w:val="0"/>
          <w:numId w:val="14"/>
        </w:numPr>
        <w:tabs>
          <w:tab w:val="clear" w:pos="360"/>
          <w:tab w:val="num" w:pos="720"/>
        </w:tabs>
        <w:spacing w:before="120" w:after="120" w:line="240" w:lineRule="auto"/>
        <w:ind w:left="357" w:hanging="357"/>
        <w:rPr>
          <w:rFonts w:ascii="KievitPro-Regular" w:hAnsi="KievitPro-Regular" w:cs="Arial"/>
          <w:sz w:val="22"/>
          <w:szCs w:val="22"/>
        </w:rPr>
      </w:pPr>
      <w:r w:rsidRPr="004C0A65">
        <w:rPr>
          <w:rFonts w:ascii="KievitPro-Regular" w:hAnsi="KievitPro-Regular" w:cs="Arial"/>
          <w:sz w:val="22"/>
          <w:szCs w:val="22"/>
        </w:rPr>
        <w:t xml:space="preserve">die Bedeutung und das Ausmass der festgestellten Mängel sowie deren Auswirkungen auf das Erreichen der Qualitätsziele; </w:t>
      </w:r>
    </w:p>
    <w:p w14:paraId="72DAC206" w14:textId="77777777" w:rsidR="00FA148F" w:rsidRPr="004C0A65" w:rsidRDefault="00FA148F" w:rsidP="00FA148F">
      <w:pPr>
        <w:numPr>
          <w:ilvl w:val="0"/>
          <w:numId w:val="14"/>
        </w:numPr>
        <w:tabs>
          <w:tab w:val="clear" w:pos="360"/>
          <w:tab w:val="num" w:pos="720"/>
        </w:tabs>
        <w:spacing w:before="120" w:after="120" w:line="240" w:lineRule="auto"/>
        <w:ind w:left="357" w:hanging="357"/>
        <w:rPr>
          <w:rFonts w:ascii="KievitPro-Regular" w:hAnsi="KievitPro-Regular" w:cs="Arial"/>
          <w:sz w:val="22"/>
          <w:szCs w:val="22"/>
        </w:rPr>
      </w:pPr>
      <w:r w:rsidRPr="004C0A65">
        <w:rPr>
          <w:rFonts w:ascii="KievitPro-Regular" w:hAnsi="KievitPro-Regular" w:cs="Arial"/>
          <w:sz w:val="22"/>
          <w:szCs w:val="22"/>
        </w:rPr>
        <w:t xml:space="preserve">die Frage, ob geeignete Massnahmen zur Behebung der Mängel definiert und umgesetzt wurden; </w:t>
      </w:r>
    </w:p>
    <w:p w14:paraId="4D525FEF" w14:textId="77777777" w:rsidR="00FA148F" w:rsidRPr="004C0A65" w:rsidRDefault="00FA148F" w:rsidP="00FA148F">
      <w:pPr>
        <w:numPr>
          <w:ilvl w:val="0"/>
          <w:numId w:val="14"/>
        </w:numPr>
        <w:tabs>
          <w:tab w:val="clear" w:pos="360"/>
          <w:tab w:val="num" w:pos="720"/>
        </w:tabs>
        <w:spacing w:before="120" w:after="120" w:line="240" w:lineRule="auto"/>
        <w:ind w:left="357" w:hanging="357"/>
        <w:rPr>
          <w:rFonts w:ascii="KievitPro-Regular" w:hAnsi="KievitPro-Regular" w:cs="Arial"/>
          <w:sz w:val="22"/>
          <w:szCs w:val="22"/>
        </w:rPr>
      </w:pPr>
      <w:r w:rsidRPr="004C0A65">
        <w:rPr>
          <w:rFonts w:ascii="KievitPro-Regular" w:hAnsi="KievitPro-Regular" w:cs="Arial"/>
          <w:sz w:val="22"/>
          <w:szCs w:val="22"/>
        </w:rPr>
        <w:t xml:space="preserve">die Wirksamkeit der bis zum Zeitpunkt der Beurteilung ergriffenen Abhilfemassnahmen; </w:t>
      </w:r>
    </w:p>
    <w:p w14:paraId="6C37221F" w14:textId="77777777" w:rsidR="00FA148F" w:rsidRPr="004C0A65" w:rsidRDefault="00FA148F" w:rsidP="00FA148F">
      <w:pPr>
        <w:numPr>
          <w:ilvl w:val="0"/>
          <w:numId w:val="14"/>
        </w:numPr>
        <w:spacing w:before="120" w:after="120" w:line="240" w:lineRule="auto"/>
        <w:ind w:left="357" w:hanging="357"/>
        <w:rPr>
          <w:rFonts w:ascii="KievitPro-Regular" w:hAnsi="KievitPro-Regular" w:cs="Arial"/>
          <w:sz w:val="22"/>
          <w:szCs w:val="22"/>
        </w:rPr>
      </w:pPr>
      <w:r w:rsidRPr="004C0A65">
        <w:rPr>
          <w:rFonts w:ascii="KievitPro-Regular" w:hAnsi="KievitPro-Regular" w:cs="Arial"/>
          <w:sz w:val="22"/>
          <w:szCs w:val="22"/>
        </w:rPr>
        <w:t xml:space="preserve">die Frage, ob die Auswirkungen der festgestellten Mängel auf das Qualitätsmanagementsystem angemessen behoben wurden. </w:t>
      </w:r>
    </w:p>
    <w:p w14:paraId="1A24F859" w14:textId="77777777" w:rsidR="00FA148F" w:rsidRPr="004C0A65" w:rsidRDefault="00FA148F" w:rsidP="00FA148F">
      <w:pPr>
        <w:spacing w:line="240" w:lineRule="auto"/>
        <w:rPr>
          <w:rFonts w:ascii="KievitPro-Regular" w:hAnsi="KievitPro-Regular" w:cs="Arial"/>
          <w:sz w:val="22"/>
          <w:szCs w:val="22"/>
        </w:rPr>
      </w:pPr>
    </w:p>
    <w:p w14:paraId="17583631" w14:textId="77777777" w:rsidR="00FA148F" w:rsidRPr="004C0A65" w:rsidRDefault="00FA148F" w:rsidP="00FA148F">
      <w:pPr>
        <w:spacing w:line="240" w:lineRule="auto"/>
        <w:rPr>
          <w:rFonts w:ascii="KievitPro-Regular" w:hAnsi="KievitPro-Regular" w:cs="Arial"/>
          <w:sz w:val="22"/>
          <w:szCs w:val="22"/>
        </w:rPr>
      </w:pPr>
      <w:r w:rsidRPr="004C0A65">
        <w:rPr>
          <w:rFonts w:ascii="KievitPro-Regular" w:hAnsi="KievitPro-Regular" w:cs="Arial"/>
          <w:sz w:val="22"/>
          <w:szCs w:val="22"/>
        </w:rPr>
        <w:t xml:space="preserve">Führt die Beurteilung zu einer Schlussfolgerung der Kategorie 2 oder 3, sind durch die Praxis unverzüglich geeignete Massnahmen einzuleiten. Dies kann beispielsweise den Beizug zusätzlicher fachlicher Ressourcen, verstärkte Qualitätssicherungsmassnahmen oder ergänzende interne Weisungen umfassen. </w:t>
      </w:r>
    </w:p>
    <w:p w14:paraId="2E23B0B2" w14:textId="77777777" w:rsidR="00FA148F" w:rsidRPr="004C0A65" w:rsidRDefault="00FA148F" w:rsidP="00FA148F">
      <w:pPr>
        <w:spacing w:line="240" w:lineRule="auto"/>
        <w:rPr>
          <w:rFonts w:ascii="KievitPro-Regular" w:hAnsi="KievitPro-Regular" w:cs="Arial"/>
          <w:sz w:val="22"/>
          <w:szCs w:val="22"/>
        </w:rPr>
      </w:pPr>
    </w:p>
    <w:p w14:paraId="6B5BBE29" w14:textId="4F8005BB" w:rsidR="004E504E" w:rsidRPr="004C0A65" w:rsidRDefault="00FA148F" w:rsidP="00FA148F">
      <w:pPr>
        <w:spacing w:line="240" w:lineRule="auto"/>
        <w:rPr>
          <w:rFonts w:ascii="KievitPro-Regular" w:hAnsi="KievitPro-Regular" w:cs="Arial"/>
          <w:sz w:val="22"/>
          <w:szCs w:val="22"/>
        </w:rPr>
      </w:pPr>
      <w:r w:rsidRPr="004C0A65">
        <w:rPr>
          <w:rFonts w:ascii="KievitPro-Regular" w:hAnsi="KievitPro-Regular" w:cs="Arial"/>
          <w:sz w:val="22"/>
          <w:szCs w:val="22"/>
        </w:rPr>
        <w:t>Zudem sind die betroffenen Revisionsteams sowie weitere Personen mit Aufgaben innerhalb des Qualitätsmanagementsystems in geeigneter Form über die festgestellten Mängel und die daraus resultierenden Massnahmen zu informieren.</w:t>
      </w:r>
    </w:p>
    <w:p w14:paraId="6FE8F59E" w14:textId="77777777" w:rsidR="00A96E12" w:rsidRPr="004C0A65" w:rsidRDefault="00A96E12">
      <w:pPr>
        <w:spacing w:line="240" w:lineRule="auto"/>
        <w:rPr>
          <w:rFonts w:ascii="KievitPro-Regular" w:hAnsi="KievitPro-Regular" w:cs="Arial"/>
          <w:sz w:val="22"/>
          <w:szCs w:val="22"/>
        </w:rPr>
      </w:pPr>
    </w:p>
    <w:p w14:paraId="1C1DE88E" w14:textId="77777777" w:rsidR="00F75184" w:rsidRPr="004C0A65" w:rsidRDefault="00F75184">
      <w:pPr>
        <w:spacing w:line="240" w:lineRule="auto"/>
        <w:rPr>
          <w:rFonts w:ascii="KievitPro-Regular" w:hAnsi="KievitPro-Regular" w:cs="Arial"/>
          <w:b/>
          <w:sz w:val="22"/>
          <w:szCs w:val="22"/>
        </w:rPr>
      </w:pPr>
      <w:r w:rsidRPr="004C0A65">
        <w:rPr>
          <w:rFonts w:ascii="KievitPro-Regular" w:hAnsi="KievitPro-Regular"/>
          <w:b/>
          <w:bCs/>
          <w:sz w:val="22"/>
          <w:szCs w:val="22"/>
        </w:rPr>
        <w:br w:type="page"/>
      </w:r>
    </w:p>
    <w:p w14:paraId="6417640D" w14:textId="19603D57" w:rsidR="002930CA" w:rsidRPr="004C0A65" w:rsidRDefault="007F61C9">
      <w:pPr>
        <w:pStyle w:val="berschrift1"/>
        <w:numPr>
          <w:ilvl w:val="0"/>
          <w:numId w:val="9"/>
        </w:numPr>
        <w:spacing w:line="360" w:lineRule="auto"/>
        <w:ind w:left="426" w:hanging="426"/>
        <w:jc w:val="both"/>
        <w:rPr>
          <w:rFonts w:ascii="KievitPro-Regular" w:hAnsi="KievitPro-Regular"/>
          <w:b/>
          <w:bCs w:val="0"/>
          <w:sz w:val="28"/>
          <w:szCs w:val="28"/>
        </w:rPr>
      </w:pPr>
      <w:bookmarkStart w:id="63" w:name="_Toc229745755"/>
      <w:r w:rsidRPr="004C0A65">
        <w:rPr>
          <w:rFonts w:ascii="KievitPro-Regular" w:hAnsi="KievitPro-Regular"/>
          <w:b/>
          <w:bCs w:val="0"/>
          <w:sz w:val="28"/>
          <w:szCs w:val="28"/>
        </w:rPr>
        <w:lastRenderedPageBreak/>
        <w:t>Arbeitshilfen</w:t>
      </w:r>
      <w:bookmarkEnd w:id="63"/>
    </w:p>
    <w:p w14:paraId="706632EB" w14:textId="77777777" w:rsidR="00A14E80" w:rsidRPr="004C0A65" w:rsidRDefault="00A14E80">
      <w:pPr>
        <w:pStyle w:val="berschrift2"/>
        <w:numPr>
          <w:ilvl w:val="1"/>
          <w:numId w:val="9"/>
        </w:numPr>
        <w:tabs>
          <w:tab w:val="num" w:pos="709"/>
        </w:tabs>
        <w:spacing w:before="120" w:after="120" w:line="276" w:lineRule="auto"/>
        <w:ind w:left="720" w:hanging="720"/>
        <w:jc w:val="both"/>
        <w:rPr>
          <w:rFonts w:ascii="KievitPro-Regular" w:hAnsi="KievitPro-Regular"/>
          <w:b/>
          <w:bCs/>
          <w:iCs w:val="0"/>
          <w:sz w:val="24"/>
          <w:szCs w:val="24"/>
        </w:rPr>
      </w:pPr>
      <w:bookmarkStart w:id="64" w:name="_Toc229745756"/>
      <w:r w:rsidRPr="004C0A65">
        <w:rPr>
          <w:rFonts w:ascii="KievitPro-Regular" w:hAnsi="KievitPro-Regular"/>
          <w:b/>
          <w:bCs/>
          <w:iCs w:val="0"/>
          <w:sz w:val="24"/>
          <w:szCs w:val="24"/>
        </w:rPr>
        <w:t>Reglement Mitwirkung</w:t>
      </w:r>
      <w:bookmarkEnd w:id="64"/>
    </w:p>
    <w:p w14:paraId="0596CB13" w14:textId="224B698E" w:rsidR="00F62D80" w:rsidRPr="004C0A65" w:rsidRDefault="00F62D80" w:rsidP="00F62D80">
      <w:pPr>
        <w:pStyle w:val="Adresse"/>
        <w:rPr>
          <w:rFonts w:ascii="KievitPro-Regular" w:hAnsi="KievitPro-Regular"/>
          <w:i/>
          <w:color w:val="365F91"/>
        </w:rPr>
      </w:pPr>
      <w:r w:rsidRPr="004C0A65">
        <w:rPr>
          <w:rFonts w:ascii="KievitPro-Regular" w:hAnsi="KievitPro-Regular"/>
          <w:i/>
        </w:rPr>
        <w:t>(Das Reglement ist den konkreten Verhältnissen und Gegebenheiten anzupassen)</w:t>
      </w:r>
    </w:p>
    <w:p w14:paraId="1BBC464D" w14:textId="77777777" w:rsidR="002930CA" w:rsidRPr="004C0A65" w:rsidRDefault="002930CA" w:rsidP="002930CA">
      <w:pPr>
        <w:spacing w:line="360" w:lineRule="auto"/>
        <w:jc w:val="both"/>
        <w:rPr>
          <w:rFonts w:ascii="KievitPro-Regular" w:hAnsi="KievitPro-Regular" w:cs="Arial"/>
          <w:sz w:val="22"/>
          <w:szCs w:val="22"/>
        </w:rPr>
      </w:pPr>
    </w:p>
    <w:p w14:paraId="1B035B8F" w14:textId="1FC2B396" w:rsidR="00A14E80" w:rsidRPr="004C0A65" w:rsidRDefault="00A14E80" w:rsidP="00A14E80">
      <w:pPr>
        <w:jc w:val="center"/>
        <w:rPr>
          <w:rFonts w:ascii="KievitPro-Regular" w:hAnsi="KievitPro-Regular" w:cs="Arial"/>
          <w:b/>
          <w:sz w:val="24"/>
          <w:szCs w:val="24"/>
        </w:rPr>
      </w:pPr>
      <w:r w:rsidRPr="004C0A65">
        <w:rPr>
          <w:rFonts w:ascii="KievitPro-Regular" w:hAnsi="KievitPro-Regular" w:cs="Arial"/>
          <w:b/>
          <w:sz w:val="24"/>
          <w:szCs w:val="24"/>
        </w:rPr>
        <w:t>REGLEMENT</w:t>
      </w:r>
      <w:r w:rsidR="00F62D80" w:rsidRPr="004C0A65">
        <w:rPr>
          <w:rFonts w:ascii="KievitPro-Regular" w:hAnsi="KievitPro-Regular" w:cs="Arial"/>
          <w:b/>
          <w:sz w:val="24"/>
          <w:szCs w:val="24"/>
        </w:rPr>
        <w:t xml:space="preserve"> </w:t>
      </w:r>
      <w:r w:rsidRPr="004C0A65">
        <w:rPr>
          <w:rFonts w:ascii="KievitPro-Regular" w:hAnsi="KievitPro-Regular" w:cs="Arial"/>
          <w:b/>
          <w:sz w:val="24"/>
          <w:szCs w:val="24"/>
        </w:rPr>
        <w:t>FÜR DIE</w:t>
      </w:r>
      <w:r w:rsidR="00F62D80" w:rsidRPr="004C0A65">
        <w:rPr>
          <w:rFonts w:ascii="KievitPro-Regular" w:hAnsi="KievitPro-Regular" w:cs="Arial"/>
          <w:b/>
          <w:sz w:val="24"/>
          <w:szCs w:val="24"/>
        </w:rPr>
        <w:t xml:space="preserve"> </w:t>
      </w:r>
      <w:r w:rsidRPr="004C0A65">
        <w:rPr>
          <w:rFonts w:ascii="KievitPro-Regular" w:hAnsi="KievitPro-Regular" w:cs="Arial"/>
          <w:b/>
          <w:sz w:val="24"/>
          <w:szCs w:val="24"/>
        </w:rPr>
        <w:t>ORGANISATORISCHE TRENNUNG VON REVISION UND BUCHFÜHRUNG UND DAS ERBRINGEN VON ANDEREN DIENSTLEISTUNGEN</w:t>
      </w:r>
    </w:p>
    <w:p w14:paraId="6ADC3298" w14:textId="77777777" w:rsidR="00A14E80" w:rsidRPr="004C0A65" w:rsidRDefault="00A14E80" w:rsidP="00A14E80">
      <w:pPr>
        <w:jc w:val="both"/>
        <w:rPr>
          <w:rFonts w:ascii="KievitPro-Regular" w:hAnsi="KievitPro-Regular" w:cs="Arial"/>
        </w:rPr>
      </w:pPr>
    </w:p>
    <w:p w14:paraId="1C8DF386" w14:textId="77777777" w:rsidR="00A14E80" w:rsidRPr="004C0A65" w:rsidRDefault="00A14E80" w:rsidP="00A14E80">
      <w:pPr>
        <w:jc w:val="both"/>
        <w:rPr>
          <w:rFonts w:ascii="KievitPro-Regular" w:hAnsi="KievitPro-Regular" w:cs="Arial"/>
        </w:rPr>
      </w:pPr>
    </w:p>
    <w:p w14:paraId="0CC40A5D" w14:textId="77777777" w:rsidR="00A14E80" w:rsidRPr="004C0A65" w:rsidRDefault="00A14E80" w:rsidP="00A14E80">
      <w:pPr>
        <w:jc w:val="both"/>
        <w:rPr>
          <w:rFonts w:ascii="KievitPro-Regular" w:hAnsi="KievitPro-Regular" w:cs="Arial"/>
        </w:rPr>
      </w:pPr>
      <w:r w:rsidRPr="004C0A65">
        <w:rPr>
          <w:rFonts w:ascii="KievitPro-Regular" w:hAnsi="KievitPro-Regular" w:cs="Arial"/>
        </w:rPr>
        <w:t>[Firma, Ort]</w:t>
      </w:r>
    </w:p>
    <w:p w14:paraId="57CE4B7B" w14:textId="77777777" w:rsidR="00A14E80" w:rsidRPr="004C0A65" w:rsidRDefault="00A14E80" w:rsidP="00A14E80">
      <w:pPr>
        <w:jc w:val="both"/>
        <w:rPr>
          <w:rFonts w:ascii="KievitPro-Regular" w:hAnsi="KievitPro-Regular" w:cs="Arial"/>
        </w:rPr>
      </w:pPr>
      <w:r w:rsidRPr="004C0A65">
        <w:rPr>
          <w:rFonts w:ascii="KievitPro-Regular" w:hAnsi="KievitPro-Regular" w:cs="Arial"/>
        </w:rPr>
        <w:t>Der Verwaltungsrat [entscheidungsbefugtes Organ] der ................... AG [Firma], [Ort], (im folgenden „Gesellschaft“ [andere Bezeichnung] genannt) erlässt gestützt auf Art. ............ der Statuten in der Fassung vom ............ das folgende Reglement:</w:t>
      </w:r>
    </w:p>
    <w:p w14:paraId="20328248" w14:textId="77777777" w:rsidR="00A14E80" w:rsidRPr="004C0A65" w:rsidRDefault="00A14E80" w:rsidP="00A14E80">
      <w:pPr>
        <w:jc w:val="both"/>
        <w:rPr>
          <w:rFonts w:ascii="KievitPro-Regular" w:hAnsi="KievitPro-Regular" w:cs="Arial"/>
        </w:rPr>
      </w:pPr>
    </w:p>
    <w:p w14:paraId="4CBCBA67" w14:textId="77777777" w:rsidR="00A14E80" w:rsidRPr="004C0A65" w:rsidRDefault="00A14E80" w:rsidP="00A14E80">
      <w:pPr>
        <w:jc w:val="both"/>
        <w:rPr>
          <w:rFonts w:ascii="KievitPro-Regular" w:hAnsi="KievitPro-Regular" w:cs="Arial"/>
        </w:rPr>
      </w:pPr>
    </w:p>
    <w:p w14:paraId="7F47EEBC" w14:textId="77777777" w:rsidR="00A14E80" w:rsidRPr="004C0A65" w:rsidRDefault="00A14E80" w:rsidP="00A14E80">
      <w:pPr>
        <w:tabs>
          <w:tab w:val="left" w:pos="426"/>
        </w:tabs>
        <w:jc w:val="both"/>
        <w:rPr>
          <w:rFonts w:ascii="KievitPro-Regular" w:hAnsi="KievitPro-Regular" w:cs="Arial"/>
          <w:b/>
          <w:sz w:val="24"/>
          <w:szCs w:val="24"/>
        </w:rPr>
      </w:pPr>
      <w:r w:rsidRPr="004C0A65">
        <w:rPr>
          <w:rFonts w:ascii="KievitPro-Regular" w:hAnsi="KievitPro-Regular" w:cs="Arial"/>
          <w:b/>
          <w:sz w:val="24"/>
          <w:szCs w:val="24"/>
        </w:rPr>
        <w:t>1.</w:t>
      </w:r>
      <w:r w:rsidRPr="004C0A65">
        <w:rPr>
          <w:rFonts w:ascii="KievitPro-Regular" w:hAnsi="KievitPro-Regular" w:cs="Arial"/>
          <w:b/>
          <w:sz w:val="24"/>
          <w:szCs w:val="24"/>
        </w:rPr>
        <w:tab/>
        <w:t>Grundsätze</w:t>
      </w:r>
    </w:p>
    <w:p w14:paraId="059EA307" w14:textId="77777777" w:rsidR="00A14E80" w:rsidRPr="004C0A65" w:rsidRDefault="00A14E80" w:rsidP="00A14E80">
      <w:pPr>
        <w:jc w:val="both"/>
        <w:rPr>
          <w:rFonts w:ascii="KievitPro-Regular" w:hAnsi="KievitPro-Regular" w:cs="Arial"/>
        </w:rPr>
      </w:pPr>
    </w:p>
    <w:p w14:paraId="31E0F96B" w14:textId="77777777" w:rsidR="00A14E80" w:rsidRPr="004C0A65" w:rsidRDefault="00A14E80" w:rsidP="00A14E80">
      <w:pPr>
        <w:jc w:val="both"/>
        <w:rPr>
          <w:rFonts w:ascii="KievitPro-Regular" w:hAnsi="KievitPro-Regular" w:cs="Arial"/>
        </w:rPr>
      </w:pPr>
      <w:r w:rsidRPr="004C0A65">
        <w:rPr>
          <w:rFonts w:ascii="KievitPro-Regular" w:hAnsi="KievitPro-Regular" w:cs="Arial"/>
        </w:rPr>
        <w:t xml:space="preserve">Bei der Eingeschränkten Revision regelt das Gesetz die Unabhängigkeit der Revisionsstelle in Art. 729 OR: </w:t>
      </w:r>
    </w:p>
    <w:p w14:paraId="1ECD485A" w14:textId="77777777" w:rsidR="00A14E80" w:rsidRPr="004C0A65" w:rsidRDefault="00A14E80" w:rsidP="00A14E80">
      <w:pPr>
        <w:jc w:val="both"/>
        <w:rPr>
          <w:rFonts w:ascii="KievitPro-Regular" w:hAnsi="KievitPro-Regular" w:cs="Arial"/>
        </w:rPr>
      </w:pPr>
    </w:p>
    <w:p w14:paraId="445D6D4D" w14:textId="77777777" w:rsidR="00A14E80" w:rsidRPr="004C0A65" w:rsidRDefault="00A14E80" w:rsidP="00A14E80">
      <w:pPr>
        <w:jc w:val="both"/>
        <w:rPr>
          <w:rFonts w:ascii="KievitPro-Regular" w:hAnsi="KievitPro-Regular" w:cs="Arial"/>
        </w:rPr>
      </w:pPr>
      <w:r w:rsidRPr="004C0A65">
        <w:rPr>
          <w:rFonts w:ascii="KievitPro-Regular" w:hAnsi="KievitPro-Regular" w:cs="Arial"/>
        </w:rPr>
        <w:t>„1 Die Revisionsstelle muss unabhängig sein und sich ihr Prüfungsurteil objektiv bilden. Die Unabhängigkeit darf weder tatsächlich noch dem Anschein nach beeinträchtigt sein.</w:t>
      </w:r>
    </w:p>
    <w:p w14:paraId="4F36FD30" w14:textId="77777777" w:rsidR="00A14E80" w:rsidRPr="004C0A65" w:rsidRDefault="00A14E80" w:rsidP="00A14E80">
      <w:pPr>
        <w:jc w:val="both"/>
        <w:rPr>
          <w:rFonts w:ascii="KievitPro-Regular" w:hAnsi="KievitPro-Regular" w:cs="Arial"/>
        </w:rPr>
      </w:pPr>
    </w:p>
    <w:p w14:paraId="0B9BE897" w14:textId="77777777" w:rsidR="00A14E80" w:rsidRPr="004C0A65" w:rsidRDefault="00A14E80" w:rsidP="00A14E80">
      <w:pPr>
        <w:jc w:val="both"/>
        <w:rPr>
          <w:rFonts w:ascii="KievitPro-Regular" w:hAnsi="KievitPro-Regular" w:cs="Arial"/>
        </w:rPr>
      </w:pPr>
      <w:r w:rsidRPr="004C0A65">
        <w:rPr>
          <w:rFonts w:ascii="KievitPro-Regular" w:hAnsi="KievitPro-Regular" w:cs="Arial"/>
        </w:rPr>
        <w:t>2 Das Mitwirken bei der Buchführung und das Erbringen anderer Dienstleistungen für die zu prüfende Gesellschaft sind zulässig. Sofern das Risiko der Überprüfung eigener Arbeiten entsteht, muss durch geeignete organisatorische und personelle Massnahmen eine verlässliche Prüfung sichergestellt werden.“</w:t>
      </w:r>
    </w:p>
    <w:p w14:paraId="7736ADA3" w14:textId="77777777" w:rsidR="00A14E80" w:rsidRPr="004C0A65" w:rsidRDefault="00A14E80" w:rsidP="00A14E80">
      <w:pPr>
        <w:jc w:val="both"/>
        <w:rPr>
          <w:rFonts w:ascii="KievitPro-Regular" w:hAnsi="KievitPro-Regular" w:cs="Arial"/>
        </w:rPr>
      </w:pPr>
    </w:p>
    <w:p w14:paraId="07B03CAE" w14:textId="77777777" w:rsidR="00A14E80" w:rsidRPr="004C0A65" w:rsidRDefault="00A14E80" w:rsidP="00A14E80">
      <w:pPr>
        <w:jc w:val="both"/>
        <w:rPr>
          <w:rFonts w:ascii="KievitPro-Regular" w:hAnsi="KievitPro-Regular" w:cs="Arial"/>
        </w:rPr>
      </w:pPr>
      <w:r w:rsidRPr="004C0A65">
        <w:rPr>
          <w:rFonts w:ascii="KievitPro-Regular" w:hAnsi="KievitPro-Regular" w:cs="Arial"/>
        </w:rPr>
        <w:t>Dieses Reglement ist Teil der geeigneten organisatorischen Massnahmen zur Sicherstellung einer verlässlichen Prüfung für alle Revisionsmandate, bei welchen eine Mitwirkung bei der Buchführung und das Erbringen anderer Dienstleistungen erfolgt (Anlage Doppelmandate).</w:t>
      </w:r>
    </w:p>
    <w:p w14:paraId="0F14996F" w14:textId="77777777" w:rsidR="00A14E80" w:rsidRPr="004C0A65" w:rsidRDefault="00A14E80" w:rsidP="00A14E80">
      <w:pPr>
        <w:rPr>
          <w:rFonts w:ascii="KievitPro-Regular" w:hAnsi="KievitPro-Regular" w:cs="Arial"/>
        </w:rPr>
      </w:pPr>
    </w:p>
    <w:p w14:paraId="244EEFF9" w14:textId="77777777" w:rsidR="00A14E80" w:rsidRPr="004C0A65" w:rsidRDefault="00A14E80" w:rsidP="00A14E80">
      <w:pPr>
        <w:rPr>
          <w:rFonts w:ascii="KievitPro-Regular" w:hAnsi="KievitPro-Regular" w:cs="Arial"/>
        </w:rPr>
      </w:pPr>
    </w:p>
    <w:p w14:paraId="0358E33A" w14:textId="77777777" w:rsidR="00A14E80" w:rsidRPr="004C0A65" w:rsidRDefault="00A14E80" w:rsidP="00A14E80">
      <w:pPr>
        <w:tabs>
          <w:tab w:val="left" w:pos="426"/>
        </w:tabs>
        <w:jc w:val="both"/>
        <w:rPr>
          <w:rFonts w:ascii="KievitPro-Regular" w:hAnsi="KievitPro-Regular" w:cs="Arial"/>
          <w:b/>
          <w:sz w:val="24"/>
          <w:szCs w:val="24"/>
        </w:rPr>
      </w:pPr>
      <w:r w:rsidRPr="004C0A65">
        <w:rPr>
          <w:rFonts w:ascii="KievitPro-Regular" w:hAnsi="KievitPro-Regular" w:cs="Arial"/>
          <w:b/>
          <w:sz w:val="24"/>
          <w:szCs w:val="24"/>
        </w:rPr>
        <w:t>2.</w:t>
      </w:r>
      <w:r w:rsidRPr="004C0A65">
        <w:rPr>
          <w:rFonts w:ascii="KievitPro-Regular" w:hAnsi="KievitPro-Regular" w:cs="Arial"/>
          <w:b/>
          <w:sz w:val="24"/>
          <w:szCs w:val="24"/>
        </w:rPr>
        <w:tab/>
        <w:t>Organisationsstruktur der Gesellschaft</w:t>
      </w:r>
    </w:p>
    <w:p w14:paraId="0411CB4A" w14:textId="77777777" w:rsidR="00A14E80" w:rsidRPr="004C0A65" w:rsidRDefault="00A14E80" w:rsidP="00A14E80">
      <w:pPr>
        <w:jc w:val="both"/>
        <w:rPr>
          <w:rFonts w:ascii="KievitPro-Regular" w:hAnsi="KievitPro-Regular" w:cs="Arial"/>
        </w:rPr>
      </w:pPr>
    </w:p>
    <w:p w14:paraId="39B09798" w14:textId="77777777" w:rsidR="00A14E80" w:rsidRPr="004C0A65" w:rsidRDefault="00A14E80" w:rsidP="00A14E80">
      <w:pPr>
        <w:jc w:val="both"/>
        <w:rPr>
          <w:rFonts w:ascii="KievitPro-Regular" w:hAnsi="KievitPro-Regular" w:cs="Arial"/>
        </w:rPr>
      </w:pPr>
      <w:r w:rsidRPr="004C0A65">
        <w:rPr>
          <w:rFonts w:ascii="KievitPro-Regular" w:hAnsi="KievitPro-Regular" w:cs="Arial"/>
        </w:rPr>
        <w:t>Die Gesellschaft ist folgendermassen strukturiert [Variante: Anlage Organigramm]:</w:t>
      </w:r>
    </w:p>
    <w:p w14:paraId="46B48786" w14:textId="77777777" w:rsidR="00A14E80" w:rsidRPr="004C0A65" w:rsidRDefault="00A14E80" w:rsidP="00A14E80">
      <w:pPr>
        <w:jc w:val="both"/>
        <w:rPr>
          <w:rFonts w:ascii="KievitPro-Regular" w:hAnsi="KievitPro-Regular" w:cs="Arial"/>
        </w:rPr>
      </w:pPr>
      <w:r w:rsidRPr="004C0A65">
        <w:rPr>
          <w:rFonts w:ascii="KievitPro-Regular" w:hAnsi="KievitPro-Regular" w:cs="Arial"/>
        </w:rPr>
        <w:t xml:space="preserve">Die Revisionsabteilung [Bezeichnung?] wird von [Name] geleitet. Folgende Mitarbeiter arbeiten zudem in der Revisionsabteilung [Namen]. </w:t>
      </w:r>
    </w:p>
    <w:p w14:paraId="16BFE956" w14:textId="77777777" w:rsidR="00A14E80" w:rsidRPr="004C0A65" w:rsidRDefault="00A14E80" w:rsidP="00A14E80">
      <w:pPr>
        <w:jc w:val="both"/>
        <w:rPr>
          <w:rFonts w:ascii="KievitPro-Regular" w:hAnsi="KievitPro-Regular" w:cs="Arial"/>
        </w:rPr>
      </w:pPr>
    </w:p>
    <w:p w14:paraId="5B6750EC" w14:textId="77777777" w:rsidR="00A14E80" w:rsidRPr="004C0A65" w:rsidRDefault="00A14E80" w:rsidP="00A14E80">
      <w:pPr>
        <w:jc w:val="both"/>
        <w:rPr>
          <w:rFonts w:ascii="KievitPro-Regular" w:hAnsi="KievitPro-Regular" w:cs="Arial"/>
        </w:rPr>
      </w:pPr>
      <w:r w:rsidRPr="004C0A65">
        <w:rPr>
          <w:rFonts w:ascii="KievitPro-Regular" w:hAnsi="KievitPro-Regular" w:cs="Arial"/>
        </w:rPr>
        <w:t>[evtl. Zeichnungsrechte]</w:t>
      </w:r>
    </w:p>
    <w:p w14:paraId="25984EEB" w14:textId="77777777" w:rsidR="00A14E80" w:rsidRPr="004C0A65" w:rsidRDefault="00A14E80" w:rsidP="00A14E80">
      <w:pPr>
        <w:jc w:val="both"/>
        <w:rPr>
          <w:rFonts w:ascii="KievitPro-Regular" w:hAnsi="KievitPro-Regular" w:cs="Arial"/>
        </w:rPr>
      </w:pPr>
    </w:p>
    <w:p w14:paraId="5F185766" w14:textId="77777777" w:rsidR="00A14E80" w:rsidRPr="004C0A65" w:rsidRDefault="00A14E80" w:rsidP="00A14E80">
      <w:pPr>
        <w:jc w:val="both"/>
        <w:rPr>
          <w:rFonts w:ascii="KievitPro-Regular" w:hAnsi="KievitPro-Regular" w:cs="Arial"/>
        </w:rPr>
      </w:pPr>
      <w:r w:rsidRPr="004C0A65">
        <w:rPr>
          <w:rFonts w:ascii="KievitPro-Regular" w:hAnsi="KievitPro-Regular" w:cs="Arial"/>
        </w:rPr>
        <w:t>[evtl. leitende Revisoren bezeichnen]</w:t>
      </w:r>
    </w:p>
    <w:p w14:paraId="43DDCF94" w14:textId="77777777" w:rsidR="00A14E80" w:rsidRPr="004C0A65" w:rsidRDefault="00A14E80" w:rsidP="00A14E80">
      <w:pPr>
        <w:jc w:val="both"/>
        <w:rPr>
          <w:rFonts w:ascii="KievitPro-Regular" w:hAnsi="KievitPro-Regular" w:cs="Arial"/>
        </w:rPr>
      </w:pPr>
    </w:p>
    <w:p w14:paraId="2F712D58" w14:textId="77777777" w:rsidR="00A14E80" w:rsidRPr="004C0A65" w:rsidRDefault="00A14E80" w:rsidP="00A14E80">
      <w:pPr>
        <w:jc w:val="both"/>
        <w:rPr>
          <w:rFonts w:ascii="KievitPro-Regular" w:hAnsi="KievitPro-Regular" w:cs="Arial"/>
        </w:rPr>
      </w:pPr>
      <w:r w:rsidRPr="004C0A65">
        <w:rPr>
          <w:rFonts w:ascii="KievitPro-Regular" w:hAnsi="KievitPro-Regular" w:cs="Arial"/>
        </w:rPr>
        <w:t>[evtl. Zulassungen]</w:t>
      </w:r>
    </w:p>
    <w:p w14:paraId="23E554E0" w14:textId="77777777" w:rsidR="00A14E80" w:rsidRPr="004C0A65" w:rsidRDefault="00A14E80" w:rsidP="00A14E80">
      <w:pPr>
        <w:jc w:val="both"/>
        <w:rPr>
          <w:rFonts w:ascii="KievitPro-Regular" w:hAnsi="KievitPro-Regular" w:cs="Arial"/>
        </w:rPr>
      </w:pPr>
    </w:p>
    <w:p w14:paraId="2FF5C8ED" w14:textId="77777777" w:rsidR="00A14E80" w:rsidRPr="004C0A65" w:rsidRDefault="00A14E80" w:rsidP="00A14E80">
      <w:pPr>
        <w:jc w:val="both"/>
        <w:rPr>
          <w:rFonts w:ascii="KievitPro-Regular" w:hAnsi="KievitPro-Regular" w:cs="Arial"/>
        </w:rPr>
      </w:pPr>
      <w:r w:rsidRPr="004C0A65">
        <w:rPr>
          <w:rFonts w:ascii="KievitPro-Regular" w:hAnsi="KievitPro-Regular" w:cs="Arial"/>
        </w:rPr>
        <w:t>Die Buchführungsabteilung [Bezeichnung?] wird von [Name] geleitet. Folgende Mitarbeiter arbeiten zudem in der Buchführungsabteilung [Namen].</w:t>
      </w:r>
    </w:p>
    <w:p w14:paraId="032A04BE" w14:textId="77777777" w:rsidR="00A14E80" w:rsidRPr="004C0A65" w:rsidRDefault="00A14E80" w:rsidP="00A14E80">
      <w:pPr>
        <w:jc w:val="both"/>
        <w:rPr>
          <w:rFonts w:ascii="KievitPro-Regular" w:hAnsi="KievitPro-Regular" w:cs="Arial"/>
        </w:rPr>
      </w:pPr>
    </w:p>
    <w:p w14:paraId="7E049BED" w14:textId="77777777" w:rsidR="00A14E80" w:rsidRPr="004C0A65" w:rsidRDefault="00A14E80" w:rsidP="00A14E80">
      <w:pPr>
        <w:jc w:val="both"/>
        <w:rPr>
          <w:rFonts w:ascii="KievitPro-Regular" w:hAnsi="KievitPro-Regular" w:cs="Arial"/>
        </w:rPr>
      </w:pPr>
      <w:r w:rsidRPr="004C0A65">
        <w:rPr>
          <w:rFonts w:ascii="KievitPro-Regular" w:hAnsi="KievitPro-Regular" w:cs="Arial"/>
        </w:rPr>
        <w:t>[evtl. Zeichnungsrechte]</w:t>
      </w:r>
    </w:p>
    <w:p w14:paraId="11DEC811" w14:textId="77777777" w:rsidR="00A14E80" w:rsidRPr="004C0A65" w:rsidRDefault="00A14E80" w:rsidP="00A14E80">
      <w:pPr>
        <w:jc w:val="both"/>
        <w:rPr>
          <w:rFonts w:ascii="KievitPro-Regular" w:hAnsi="KievitPro-Regular" w:cs="Arial"/>
        </w:rPr>
      </w:pPr>
    </w:p>
    <w:p w14:paraId="2AADED0C" w14:textId="77777777" w:rsidR="00A14E80" w:rsidRPr="004C0A65" w:rsidRDefault="00A14E80" w:rsidP="00A14E80">
      <w:pPr>
        <w:jc w:val="both"/>
        <w:rPr>
          <w:rFonts w:ascii="KievitPro-Regular" w:hAnsi="KievitPro-Regular" w:cs="Arial"/>
        </w:rPr>
      </w:pPr>
    </w:p>
    <w:p w14:paraId="6D6BBA07" w14:textId="77777777" w:rsidR="005269AC" w:rsidRPr="004C0A65" w:rsidRDefault="005269AC">
      <w:pPr>
        <w:spacing w:line="240" w:lineRule="auto"/>
        <w:rPr>
          <w:rFonts w:ascii="KievitPro-Regular" w:hAnsi="KievitPro-Regular" w:cs="Arial"/>
          <w:b/>
          <w:sz w:val="24"/>
          <w:szCs w:val="24"/>
        </w:rPr>
      </w:pPr>
      <w:r w:rsidRPr="004C0A65">
        <w:rPr>
          <w:rFonts w:ascii="KievitPro-Regular" w:hAnsi="KievitPro-Regular" w:cs="Arial"/>
          <w:b/>
          <w:sz w:val="24"/>
          <w:szCs w:val="24"/>
        </w:rPr>
        <w:br w:type="page"/>
      </w:r>
    </w:p>
    <w:p w14:paraId="58CC821F" w14:textId="77777777" w:rsidR="00A14E80" w:rsidRPr="004C0A65" w:rsidRDefault="00A14E80" w:rsidP="00A14E80">
      <w:pPr>
        <w:tabs>
          <w:tab w:val="left" w:pos="426"/>
        </w:tabs>
        <w:jc w:val="both"/>
        <w:rPr>
          <w:rFonts w:ascii="KievitPro-Regular" w:hAnsi="KievitPro-Regular" w:cs="Arial"/>
          <w:b/>
          <w:sz w:val="24"/>
          <w:szCs w:val="24"/>
        </w:rPr>
      </w:pPr>
      <w:r w:rsidRPr="004C0A65">
        <w:rPr>
          <w:rFonts w:ascii="KievitPro-Regular" w:hAnsi="KievitPro-Regular" w:cs="Arial"/>
          <w:b/>
          <w:sz w:val="24"/>
          <w:szCs w:val="24"/>
        </w:rPr>
        <w:lastRenderedPageBreak/>
        <w:t>3.</w:t>
      </w:r>
      <w:r w:rsidRPr="004C0A65">
        <w:rPr>
          <w:rFonts w:ascii="KievitPro-Regular" w:hAnsi="KievitPro-Regular" w:cs="Arial"/>
          <w:b/>
          <w:sz w:val="24"/>
          <w:szCs w:val="24"/>
        </w:rPr>
        <w:tab/>
        <w:t>Weisungsungebundenheit</w:t>
      </w:r>
    </w:p>
    <w:p w14:paraId="38A8C889" w14:textId="77777777" w:rsidR="00A14E80" w:rsidRPr="004C0A65" w:rsidRDefault="00A14E80" w:rsidP="00A14E80">
      <w:pPr>
        <w:jc w:val="both"/>
        <w:rPr>
          <w:rFonts w:ascii="KievitPro-Regular" w:hAnsi="KievitPro-Regular" w:cs="Arial"/>
        </w:rPr>
      </w:pPr>
    </w:p>
    <w:p w14:paraId="3E22117A" w14:textId="77777777" w:rsidR="00A14E80" w:rsidRPr="004C0A65" w:rsidRDefault="00A14E80" w:rsidP="00A14E80">
      <w:pPr>
        <w:jc w:val="both"/>
        <w:rPr>
          <w:rFonts w:ascii="KievitPro-Regular" w:hAnsi="KievitPro-Regular" w:cs="Arial"/>
        </w:rPr>
      </w:pPr>
      <w:r w:rsidRPr="004C0A65">
        <w:rPr>
          <w:rFonts w:ascii="KievitPro-Regular" w:hAnsi="KievitPro-Regular" w:cs="Arial"/>
        </w:rPr>
        <w:t xml:space="preserve">Der Leiter der Revisionsabteilung und alle an den Revisionsarbeiten beteiligten Personen sind in ihren Entscheidungen und Beurteilungen im Zusammenhang mit ihren Aufgaben als Revisionsstelle gegenüber dem Leiter und allen anderen Mitarbeitern der Buchführungsabteilung weisungsungebunden. </w:t>
      </w:r>
    </w:p>
    <w:p w14:paraId="3C0549C4" w14:textId="77777777" w:rsidR="00A14E80" w:rsidRPr="004C0A65" w:rsidRDefault="00A14E80" w:rsidP="00A14E80">
      <w:pPr>
        <w:jc w:val="both"/>
        <w:rPr>
          <w:rFonts w:ascii="KievitPro-Regular" w:hAnsi="KievitPro-Regular" w:cs="Arial"/>
        </w:rPr>
      </w:pPr>
    </w:p>
    <w:p w14:paraId="31EBB2E1" w14:textId="7CC47C35" w:rsidR="00A14E80" w:rsidRPr="004C0A65" w:rsidRDefault="00A14E80" w:rsidP="00A14E80">
      <w:pPr>
        <w:jc w:val="both"/>
        <w:rPr>
          <w:rFonts w:ascii="KievitPro-Regular" w:hAnsi="KievitPro-Regular" w:cs="Arial"/>
        </w:rPr>
      </w:pPr>
      <w:r w:rsidRPr="004C0A65">
        <w:rPr>
          <w:rFonts w:ascii="KievitPro-Regular" w:hAnsi="KievitPro-Regular" w:cs="Arial"/>
        </w:rPr>
        <w:t>Der Leiter der Buchführungsabteilung (und alle</w:t>
      </w:r>
      <w:r w:rsidR="00DB018F" w:rsidRPr="004C0A65">
        <w:rPr>
          <w:rFonts w:ascii="KievitPro-Regular" w:hAnsi="KievitPro-Regular" w:cs="Arial"/>
        </w:rPr>
        <w:t>n</w:t>
      </w:r>
      <w:r w:rsidRPr="004C0A65">
        <w:rPr>
          <w:rFonts w:ascii="KievitPro-Regular" w:hAnsi="KievitPro-Regular" w:cs="Arial"/>
        </w:rPr>
        <w:t xml:space="preserve"> anderen Mitarbeitern in der Buchführungsabteilung) sind in ihren Entscheidungen zur Buchführung gegenüber dem Leiter der Revisionsabteilung und allen leitenden Revisoren weisungsungebunden. Sie sind nur gegenüber dem Kunden und damit dem Urheber und geistigen Vater der Jahresrechnung weisungsgebunden.</w:t>
      </w:r>
    </w:p>
    <w:p w14:paraId="3A3A30F0" w14:textId="77777777" w:rsidR="00A14E80" w:rsidRPr="004C0A65" w:rsidRDefault="00A14E80" w:rsidP="00A14E80">
      <w:pPr>
        <w:jc w:val="both"/>
        <w:rPr>
          <w:rFonts w:ascii="KievitPro-Regular" w:hAnsi="KievitPro-Regular" w:cs="Arial"/>
        </w:rPr>
      </w:pPr>
    </w:p>
    <w:p w14:paraId="657440CD" w14:textId="77777777" w:rsidR="00A14E80" w:rsidRPr="004C0A65" w:rsidRDefault="00A14E80" w:rsidP="00A14E80">
      <w:pPr>
        <w:jc w:val="both"/>
        <w:rPr>
          <w:rFonts w:ascii="KievitPro-Regular" w:hAnsi="KievitPro-Regular" w:cs="Arial"/>
        </w:rPr>
      </w:pPr>
    </w:p>
    <w:p w14:paraId="37E6DB9B" w14:textId="77777777" w:rsidR="00A14E80" w:rsidRPr="004C0A65" w:rsidRDefault="00A14E80" w:rsidP="00A14E80">
      <w:pPr>
        <w:tabs>
          <w:tab w:val="left" w:pos="426"/>
        </w:tabs>
        <w:jc w:val="both"/>
        <w:rPr>
          <w:rFonts w:ascii="KievitPro-Regular" w:hAnsi="KievitPro-Regular" w:cs="Arial"/>
          <w:b/>
          <w:sz w:val="24"/>
          <w:szCs w:val="24"/>
        </w:rPr>
      </w:pPr>
      <w:r w:rsidRPr="004C0A65">
        <w:rPr>
          <w:rFonts w:ascii="KievitPro-Regular" w:hAnsi="KievitPro-Regular" w:cs="Arial"/>
          <w:b/>
          <w:sz w:val="24"/>
          <w:szCs w:val="24"/>
        </w:rPr>
        <w:t>4.</w:t>
      </w:r>
      <w:r w:rsidRPr="004C0A65">
        <w:rPr>
          <w:rFonts w:ascii="KievitPro-Regular" w:hAnsi="KievitPro-Regular" w:cs="Arial"/>
          <w:b/>
          <w:sz w:val="24"/>
          <w:szCs w:val="24"/>
        </w:rPr>
        <w:tab/>
        <w:t>Inkrafttreten und Änderungen des Reglements</w:t>
      </w:r>
    </w:p>
    <w:p w14:paraId="2E8388B3" w14:textId="77777777" w:rsidR="00A14E80" w:rsidRPr="004C0A65" w:rsidRDefault="00A14E80" w:rsidP="00A14E80">
      <w:pPr>
        <w:jc w:val="both"/>
        <w:rPr>
          <w:rFonts w:ascii="KievitPro-Regular" w:hAnsi="KievitPro-Regular" w:cs="Arial"/>
        </w:rPr>
      </w:pPr>
    </w:p>
    <w:p w14:paraId="07200822" w14:textId="77777777" w:rsidR="00A14E80" w:rsidRPr="004C0A65" w:rsidRDefault="00A14E80" w:rsidP="00A14E80">
      <w:pPr>
        <w:jc w:val="both"/>
        <w:rPr>
          <w:rFonts w:ascii="KievitPro-Regular" w:hAnsi="KievitPro-Regular" w:cs="Arial"/>
        </w:rPr>
      </w:pPr>
      <w:r w:rsidRPr="004C0A65">
        <w:rPr>
          <w:rFonts w:ascii="KievitPro-Regular" w:hAnsi="KievitPro-Regular" w:cs="Arial"/>
        </w:rPr>
        <w:t>Dieses Reglement tritt am.......... [Datum] in Kraft.</w:t>
      </w:r>
    </w:p>
    <w:p w14:paraId="72E4B04E" w14:textId="77777777" w:rsidR="00A14E80" w:rsidRPr="004C0A65" w:rsidRDefault="00A14E80" w:rsidP="00A14E80">
      <w:pPr>
        <w:jc w:val="both"/>
        <w:rPr>
          <w:rFonts w:ascii="KievitPro-Regular" w:hAnsi="KievitPro-Regular" w:cs="Arial"/>
        </w:rPr>
      </w:pPr>
    </w:p>
    <w:p w14:paraId="4A4C83C4" w14:textId="77777777" w:rsidR="00A14E80" w:rsidRPr="004C0A65" w:rsidRDefault="00A14E80" w:rsidP="00A14E80">
      <w:pPr>
        <w:jc w:val="both"/>
        <w:rPr>
          <w:rFonts w:ascii="KievitPro-Regular" w:hAnsi="KievitPro-Regular" w:cs="Arial"/>
        </w:rPr>
      </w:pPr>
      <w:r w:rsidRPr="004C0A65">
        <w:rPr>
          <w:rFonts w:ascii="KievitPro-Regular" w:hAnsi="KievitPro-Regular" w:cs="Arial"/>
        </w:rPr>
        <w:t>Änderungen des Reglements oder seiner Anlagen bedürfen eines einstimmigen Beschlusses des Verwaltungsrats [entscheidungsbefugtes Organ].</w:t>
      </w:r>
    </w:p>
    <w:p w14:paraId="7467D18A" w14:textId="77777777" w:rsidR="00A14E80" w:rsidRPr="004C0A65" w:rsidRDefault="00A14E80" w:rsidP="00A14E80">
      <w:pPr>
        <w:jc w:val="both"/>
        <w:rPr>
          <w:rFonts w:ascii="KievitPro-Regular" w:hAnsi="KievitPro-Regular" w:cs="Arial"/>
        </w:rPr>
      </w:pPr>
    </w:p>
    <w:p w14:paraId="4DDE8515" w14:textId="77777777" w:rsidR="00A14E80" w:rsidRPr="004C0A65" w:rsidRDefault="00A14E80" w:rsidP="00A14E80">
      <w:pPr>
        <w:jc w:val="both"/>
        <w:rPr>
          <w:rFonts w:ascii="KievitPro-Regular" w:hAnsi="KievitPro-Regular" w:cs="Arial"/>
        </w:rPr>
      </w:pPr>
      <w:r w:rsidRPr="004C0A65">
        <w:rPr>
          <w:rFonts w:ascii="KievitPro-Regular" w:hAnsi="KievitPro-Regular" w:cs="Arial"/>
        </w:rPr>
        <w:t>Anlagen</w:t>
      </w:r>
    </w:p>
    <w:p w14:paraId="6CA44A79" w14:textId="77777777" w:rsidR="00A14E80" w:rsidRPr="004C0A65" w:rsidRDefault="00A14E80" w:rsidP="00A14E80">
      <w:pPr>
        <w:jc w:val="both"/>
        <w:rPr>
          <w:rFonts w:ascii="KievitPro-Regular" w:hAnsi="KievitPro-Regular" w:cs="Arial"/>
        </w:rPr>
      </w:pPr>
      <w:r w:rsidRPr="004C0A65">
        <w:rPr>
          <w:rFonts w:ascii="KievitPro-Regular" w:hAnsi="KievitPro-Regular" w:cs="Arial"/>
        </w:rPr>
        <w:t>Organigramm</w:t>
      </w:r>
    </w:p>
    <w:p w14:paraId="75C9E79C" w14:textId="77777777" w:rsidR="00A14E80" w:rsidRPr="004C0A65" w:rsidRDefault="00A14E80" w:rsidP="00A14E80">
      <w:pPr>
        <w:jc w:val="both"/>
        <w:rPr>
          <w:rFonts w:ascii="KievitPro-Regular" w:hAnsi="KievitPro-Regular" w:cs="Arial"/>
        </w:rPr>
      </w:pPr>
      <w:r w:rsidRPr="004C0A65">
        <w:rPr>
          <w:rFonts w:ascii="KievitPro-Regular" w:hAnsi="KievitPro-Regular" w:cs="Arial"/>
        </w:rPr>
        <w:t>Doppelmandate</w:t>
      </w:r>
    </w:p>
    <w:p w14:paraId="5DC73BFD" w14:textId="77777777" w:rsidR="00A14E80" w:rsidRPr="004C0A65" w:rsidRDefault="00A14E80" w:rsidP="00A14E80">
      <w:pPr>
        <w:jc w:val="both"/>
        <w:rPr>
          <w:rFonts w:ascii="KievitPro-Regular" w:hAnsi="KievitPro-Regular" w:cs="Arial"/>
        </w:rPr>
      </w:pPr>
    </w:p>
    <w:p w14:paraId="3F553D8A" w14:textId="77777777" w:rsidR="00A14E80" w:rsidRPr="004C0A65" w:rsidRDefault="00A14E80" w:rsidP="002930CA">
      <w:pPr>
        <w:spacing w:line="360" w:lineRule="auto"/>
        <w:jc w:val="both"/>
        <w:rPr>
          <w:rFonts w:ascii="KievitPro-Regular" w:hAnsi="KievitPro-Regular" w:cs="Arial"/>
          <w:sz w:val="22"/>
          <w:szCs w:val="22"/>
        </w:rPr>
      </w:pPr>
    </w:p>
    <w:p w14:paraId="4426AECD" w14:textId="77777777" w:rsidR="00A14E80" w:rsidRPr="004C0A65" w:rsidRDefault="00A14E80" w:rsidP="002930CA">
      <w:pPr>
        <w:spacing w:line="360" w:lineRule="auto"/>
        <w:jc w:val="both"/>
        <w:rPr>
          <w:rFonts w:ascii="KievitPro-Regular" w:hAnsi="KievitPro-Regular" w:cs="Arial"/>
          <w:sz w:val="22"/>
          <w:szCs w:val="22"/>
        </w:rPr>
      </w:pPr>
    </w:p>
    <w:p w14:paraId="1B0CB5E2" w14:textId="77777777" w:rsidR="002930CA" w:rsidRPr="004C0A65" w:rsidRDefault="00574AAB" w:rsidP="002930CA">
      <w:pPr>
        <w:spacing w:line="360" w:lineRule="auto"/>
        <w:jc w:val="both"/>
        <w:rPr>
          <w:rFonts w:ascii="KievitPro-Regular" w:hAnsi="KievitPro-Regular" w:cs="Arial"/>
          <w:sz w:val="22"/>
          <w:szCs w:val="22"/>
        </w:rPr>
      </w:pPr>
      <w:r w:rsidRPr="004C0A65">
        <w:rPr>
          <w:rFonts w:ascii="KievitPro-Regular" w:hAnsi="KievitPro-Regular" w:cs="Arial"/>
          <w:sz w:val="22"/>
          <w:szCs w:val="22"/>
        </w:rPr>
        <w:t>(Quelle: TREUHAND|SUISSE – SIFER</w:t>
      </w:r>
      <w:r w:rsidR="00A14E80" w:rsidRPr="004C0A65">
        <w:rPr>
          <w:rFonts w:ascii="KievitPro-Regular" w:hAnsi="KievitPro-Regular" w:cs="Arial"/>
          <w:sz w:val="22"/>
          <w:szCs w:val="22"/>
        </w:rPr>
        <w:t>)</w:t>
      </w:r>
      <w:r w:rsidR="002930CA" w:rsidRPr="004C0A65">
        <w:rPr>
          <w:rFonts w:ascii="KievitPro-Regular" w:hAnsi="KievitPro-Regular" w:cs="Arial"/>
          <w:sz w:val="22"/>
          <w:szCs w:val="22"/>
        </w:rPr>
        <w:t>:</w:t>
      </w:r>
    </w:p>
    <w:p w14:paraId="51AA568C" w14:textId="77777777" w:rsidR="00A14E80" w:rsidRPr="004C0A65" w:rsidRDefault="00A14E80">
      <w:pPr>
        <w:spacing w:line="240" w:lineRule="auto"/>
        <w:rPr>
          <w:rFonts w:ascii="KievitPro-Regular" w:hAnsi="KievitPro-Regular" w:cs="Arial"/>
          <w:sz w:val="22"/>
          <w:szCs w:val="22"/>
        </w:rPr>
      </w:pPr>
      <w:r w:rsidRPr="004C0A65">
        <w:rPr>
          <w:rFonts w:ascii="KievitPro-Regular" w:hAnsi="KievitPro-Regular" w:cs="Arial"/>
          <w:sz w:val="22"/>
          <w:szCs w:val="22"/>
        </w:rPr>
        <w:br w:type="page"/>
      </w:r>
    </w:p>
    <w:p w14:paraId="08869349" w14:textId="5BD38EFB" w:rsidR="00A14E80" w:rsidRPr="004C0A65" w:rsidRDefault="00A14E80">
      <w:pPr>
        <w:pStyle w:val="berschrift2"/>
        <w:numPr>
          <w:ilvl w:val="1"/>
          <w:numId w:val="9"/>
        </w:numPr>
        <w:tabs>
          <w:tab w:val="num" w:pos="709"/>
        </w:tabs>
        <w:spacing w:before="120" w:after="120" w:line="276" w:lineRule="auto"/>
        <w:ind w:left="720" w:hanging="720"/>
        <w:jc w:val="both"/>
        <w:rPr>
          <w:rFonts w:ascii="KievitPro-Regular" w:hAnsi="KievitPro-Regular"/>
          <w:b/>
          <w:bCs/>
          <w:iCs w:val="0"/>
          <w:sz w:val="24"/>
          <w:szCs w:val="24"/>
        </w:rPr>
      </w:pPr>
      <w:bookmarkStart w:id="65" w:name="_Toc229745757"/>
      <w:r w:rsidRPr="004C0A65">
        <w:rPr>
          <w:rFonts w:ascii="KievitPro-Regular" w:hAnsi="KievitPro-Regular"/>
          <w:b/>
          <w:bCs/>
          <w:iCs w:val="0"/>
          <w:sz w:val="24"/>
          <w:szCs w:val="24"/>
        </w:rPr>
        <w:lastRenderedPageBreak/>
        <w:t>Muster Bericht</w:t>
      </w:r>
      <w:r w:rsidR="008716B6" w:rsidRPr="004C0A65">
        <w:rPr>
          <w:rFonts w:ascii="KievitPro-Regular" w:hAnsi="KievitPro-Regular"/>
          <w:b/>
          <w:bCs/>
          <w:iCs w:val="0"/>
          <w:sz w:val="24"/>
          <w:szCs w:val="24"/>
        </w:rPr>
        <w:t xml:space="preserve"> zur internen Nachschau</w:t>
      </w:r>
      <w:bookmarkEnd w:id="65"/>
    </w:p>
    <w:p w14:paraId="2DCD133D" w14:textId="77777777" w:rsidR="009A1F8A" w:rsidRPr="004C0A65" w:rsidRDefault="009A1F8A" w:rsidP="00A14E80">
      <w:pPr>
        <w:pStyle w:val="Adresse"/>
        <w:rPr>
          <w:rFonts w:ascii="KievitPro-Regular" w:hAnsi="KievitPro-Regular"/>
          <w:b/>
        </w:rPr>
      </w:pPr>
    </w:p>
    <w:p w14:paraId="2F67DC16" w14:textId="0DA12F06" w:rsidR="00A14E80" w:rsidRPr="004C0A65" w:rsidRDefault="00A14E80" w:rsidP="00A14E80">
      <w:pPr>
        <w:pStyle w:val="Adresse"/>
        <w:rPr>
          <w:rFonts w:ascii="KievitPro-Regular" w:hAnsi="KievitPro-Regular"/>
          <w:b/>
        </w:rPr>
      </w:pPr>
      <w:r w:rsidRPr="004C0A65">
        <w:rPr>
          <w:rFonts w:ascii="KievitPro-Regular" w:hAnsi="KievitPro-Regular"/>
          <w:b/>
        </w:rPr>
        <w:t xml:space="preserve">Musterbericht zur durchgeführten </w:t>
      </w:r>
      <w:r w:rsidR="008716B6" w:rsidRPr="004C0A65">
        <w:rPr>
          <w:rFonts w:ascii="KievitPro-Regular" w:hAnsi="KievitPro-Regular"/>
          <w:b/>
        </w:rPr>
        <w:t xml:space="preserve">internen </w:t>
      </w:r>
      <w:r w:rsidRPr="004C0A65">
        <w:rPr>
          <w:rFonts w:ascii="KievitPro-Regular" w:hAnsi="KievitPro-Regular"/>
          <w:b/>
        </w:rPr>
        <w:t>Nachschau</w:t>
      </w:r>
    </w:p>
    <w:p w14:paraId="3E72F210" w14:textId="77777777" w:rsidR="00A14E80" w:rsidRPr="004C0A65" w:rsidRDefault="00A14E80" w:rsidP="00A14E80">
      <w:pPr>
        <w:pStyle w:val="Adresse"/>
        <w:rPr>
          <w:rFonts w:ascii="KievitPro-Regular" w:hAnsi="KievitPro-Regular"/>
          <w:i/>
          <w:color w:val="365F91"/>
        </w:rPr>
      </w:pPr>
      <w:r w:rsidRPr="004C0A65">
        <w:rPr>
          <w:rFonts w:ascii="KievitPro-Regular" w:hAnsi="KievitPro-Regular"/>
          <w:i/>
        </w:rPr>
        <w:t>(Der Bericht ist den konkreten Verhältnissen und Gegebenheiten anzupassen)</w:t>
      </w:r>
    </w:p>
    <w:p w14:paraId="5ABD20E2" w14:textId="77777777" w:rsidR="00A14E80" w:rsidRPr="004C0A65" w:rsidRDefault="00A14E80" w:rsidP="00A14E80">
      <w:pPr>
        <w:pStyle w:val="Adresse"/>
        <w:rPr>
          <w:rFonts w:ascii="KievitPro-Regular" w:hAnsi="KievitPro-Regular"/>
          <w:b/>
          <w:color w:val="365F91"/>
        </w:rPr>
      </w:pPr>
    </w:p>
    <w:p w14:paraId="2C8526CA" w14:textId="77777777" w:rsidR="00A14E80" w:rsidRPr="004C0A65" w:rsidRDefault="00A14E80" w:rsidP="00A14E80">
      <w:pPr>
        <w:pStyle w:val="Adresse"/>
        <w:rPr>
          <w:rFonts w:ascii="KievitPro-Regular" w:hAnsi="KievitPro-Regular"/>
        </w:rPr>
      </w:pPr>
    </w:p>
    <w:p w14:paraId="0B2DDC24" w14:textId="77777777" w:rsidR="00A14E80" w:rsidRPr="004C0A65" w:rsidRDefault="00A14E80" w:rsidP="00A14E80">
      <w:pPr>
        <w:pStyle w:val="Adresse"/>
        <w:rPr>
          <w:rFonts w:ascii="KievitPro-Regular" w:hAnsi="KievitPro-Regular"/>
        </w:rPr>
      </w:pPr>
      <w:r w:rsidRPr="004C0A65">
        <w:rPr>
          <w:rFonts w:ascii="KievitPro-Regular" w:hAnsi="KievitPro-Regular"/>
        </w:rPr>
        <w:t>Muster AG</w:t>
      </w:r>
    </w:p>
    <w:p w14:paraId="796312DD" w14:textId="419AD1B6" w:rsidR="00A14E80" w:rsidRPr="004C0A65" w:rsidRDefault="00A14E80" w:rsidP="00A14E80">
      <w:pPr>
        <w:pStyle w:val="Adresse"/>
        <w:rPr>
          <w:rFonts w:ascii="KievitPro-Regular" w:hAnsi="KievitPro-Regular"/>
        </w:rPr>
      </w:pPr>
      <w:r w:rsidRPr="004C0A65">
        <w:rPr>
          <w:rFonts w:ascii="KievitPro-Regular" w:hAnsi="KievitPro-Regular"/>
        </w:rPr>
        <w:t>Qualitätsverantwortlicher</w:t>
      </w:r>
      <w:r w:rsidR="008716B6" w:rsidRPr="004C0A65">
        <w:rPr>
          <w:rFonts w:ascii="KievitPro-Regular" w:hAnsi="KievitPro-Regular"/>
        </w:rPr>
        <w:t xml:space="preserve"> / Unternehmensleitung</w:t>
      </w:r>
    </w:p>
    <w:p w14:paraId="68D7948E" w14:textId="77777777" w:rsidR="00A14E80" w:rsidRPr="004C0A65" w:rsidRDefault="00A14E80" w:rsidP="00A14E80">
      <w:pPr>
        <w:pStyle w:val="Adresse"/>
        <w:rPr>
          <w:rFonts w:ascii="KievitPro-Regular" w:hAnsi="KievitPro-Regular"/>
        </w:rPr>
      </w:pPr>
      <w:r w:rsidRPr="004C0A65">
        <w:rPr>
          <w:rFonts w:ascii="KievitPro-Regular" w:hAnsi="KievitPro-Regular"/>
        </w:rPr>
        <w:t>Musterstrasse 1</w:t>
      </w:r>
    </w:p>
    <w:p w14:paraId="316AF78F" w14:textId="77777777" w:rsidR="00A14E80" w:rsidRPr="004C0A65" w:rsidRDefault="00A14E80" w:rsidP="00A14E80">
      <w:pPr>
        <w:pStyle w:val="Adresse"/>
        <w:rPr>
          <w:rFonts w:ascii="KievitPro-Regular" w:hAnsi="KievitPro-Regular"/>
        </w:rPr>
      </w:pPr>
      <w:proofErr w:type="gramStart"/>
      <w:r w:rsidRPr="004C0A65">
        <w:rPr>
          <w:rFonts w:ascii="KievitPro-Regular" w:hAnsi="KievitPro-Regular"/>
        </w:rPr>
        <w:t>PLZ Ort</w:t>
      </w:r>
      <w:proofErr w:type="gramEnd"/>
    </w:p>
    <w:p w14:paraId="237BAFE0" w14:textId="77777777" w:rsidR="00A14E80" w:rsidRPr="004C0A65" w:rsidRDefault="00A14E80" w:rsidP="00A14E80">
      <w:pPr>
        <w:pStyle w:val="Adresse"/>
        <w:rPr>
          <w:rFonts w:ascii="KievitPro-Regular" w:hAnsi="KievitPro-Regular"/>
        </w:rPr>
      </w:pPr>
    </w:p>
    <w:p w14:paraId="5B16EEDA" w14:textId="12C677D2" w:rsidR="00A14E80" w:rsidRPr="004C0A65" w:rsidRDefault="00A14E80" w:rsidP="00A14E80">
      <w:pPr>
        <w:pStyle w:val="Adresse"/>
        <w:rPr>
          <w:rFonts w:ascii="KievitPro-Regular" w:hAnsi="KievitPro-Regular"/>
        </w:rPr>
      </w:pPr>
    </w:p>
    <w:p w14:paraId="62EF6D82" w14:textId="77777777" w:rsidR="00A8287D" w:rsidRPr="004C0A65" w:rsidRDefault="00A8287D" w:rsidP="00A14E80">
      <w:pPr>
        <w:pStyle w:val="Adresse"/>
        <w:rPr>
          <w:rFonts w:ascii="KievitPro-Regular" w:hAnsi="KievitPro-Regular"/>
        </w:rPr>
      </w:pPr>
    </w:p>
    <w:p w14:paraId="19D6102B" w14:textId="77777777" w:rsidR="00A14E80" w:rsidRPr="004C0A65" w:rsidRDefault="00A14E80" w:rsidP="00A14E80">
      <w:pPr>
        <w:pStyle w:val="Adresse"/>
        <w:rPr>
          <w:rFonts w:ascii="KievitPro-Regular" w:hAnsi="KievitPro-Regular"/>
        </w:rPr>
      </w:pPr>
    </w:p>
    <w:p w14:paraId="4436F579" w14:textId="77777777" w:rsidR="00A14E80" w:rsidRPr="004C0A65" w:rsidRDefault="00A14E80" w:rsidP="00A14E80">
      <w:pPr>
        <w:pStyle w:val="Datum"/>
        <w:rPr>
          <w:rFonts w:ascii="KievitPro-Regular" w:hAnsi="KievitPro-Regular" w:cs="Arial"/>
        </w:rPr>
      </w:pPr>
      <w:r w:rsidRPr="004C0A65">
        <w:rPr>
          <w:rFonts w:ascii="KievitPro-Regular" w:hAnsi="KievitPro-Regular" w:cs="Arial"/>
        </w:rPr>
        <w:t xml:space="preserve">Musterort, Datum </w:t>
      </w:r>
    </w:p>
    <w:p w14:paraId="5AD41E1A" w14:textId="0C3A3FDD" w:rsidR="00A14E80" w:rsidRPr="004C0A65" w:rsidRDefault="00A14E80" w:rsidP="00A14E80">
      <w:pPr>
        <w:pStyle w:val="Text"/>
        <w:rPr>
          <w:rFonts w:ascii="KievitPro-Regular" w:hAnsi="KievitPro-Regular"/>
        </w:rPr>
      </w:pPr>
    </w:p>
    <w:p w14:paraId="31B0C22D" w14:textId="77777777" w:rsidR="00A8287D" w:rsidRPr="004C0A65" w:rsidRDefault="00A8287D" w:rsidP="00A14E80">
      <w:pPr>
        <w:pStyle w:val="Text"/>
        <w:rPr>
          <w:rFonts w:ascii="KievitPro-Regular" w:hAnsi="KievitPro-Regular"/>
        </w:rPr>
      </w:pPr>
    </w:p>
    <w:p w14:paraId="1693AC08" w14:textId="77777777" w:rsidR="00A14E80" w:rsidRPr="004C0A65" w:rsidRDefault="00A14E80" w:rsidP="00A14E80">
      <w:pPr>
        <w:pStyle w:val="Text"/>
        <w:rPr>
          <w:rFonts w:ascii="KievitPro-Regular" w:hAnsi="KievitPro-Regular"/>
        </w:rPr>
      </w:pPr>
    </w:p>
    <w:p w14:paraId="3A3B678D" w14:textId="3D9C2A4A" w:rsidR="00A14E80" w:rsidRPr="004C0A65" w:rsidRDefault="00A14E80" w:rsidP="00A14E80">
      <w:pPr>
        <w:pStyle w:val="Betreff"/>
        <w:rPr>
          <w:rFonts w:ascii="KievitPro-Regular" w:hAnsi="KievitPro-Regular"/>
          <w:lang w:val="de-CH"/>
        </w:rPr>
      </w:pPr>
      <w:r w:rsidRPr="004C0A65">
        <w:rPr>
          <w:rFonts w:ascii="KievitPro-Regular" w:hAnsi="KievitPro-Regular"/>
          <w:lang w:val="de-CH"/>
        </w:rPr>
        <w:t xml:space="preserve">Bericht zur durchgeführten </w:t>
      </w:r>
      <w:r w:rsidR="00A8287D" w:rsidRPr="004C0A65">
        <w:rPr>
          <w:rFonts w:ascii="KievitPro-Regular" w:hAnsi="KievitPro-Regular"/>
          <w:lang w:val="de-CH"/>
        </w:rPr>
        <w:t xml:space="preserve">internen </w:t>
      </w:r>
      <w:r w:rsidRPr="004C0A65">
        <w:rPr>
          <w:rFonts w:ascii="KievitPro-Regular" w:hAnsi="KievitPro-Regular"/>
          <w:lang w:val="de-CH"/>
        </w:rPr>
        <w:t>Nachschau</w:t>
      </w:r>
    </w:p>
    <w:p w14:paraId="1400725A" w14:textId="77777777" w:rsidR="00A14E80" w:rsidRPr="004C0A65" w:rsidRDefault="00A14E80" w:rsidP="00A14E80">
      <w:pPr>
        <w:rPr>
          <w:rFonts w:ascii="KievitPro-Regular" w:hAnsi="KievitPro-Regular" w:cs="Arial"/>
        </w:rPr>
      </w:pPr>
    </w:p>
    <w:p w14:paraId="702FB046" w14:textId="77777777" w:rsidR="00A14E80" w:rsidRPr="004C0A65" w:rsidRDefault="00A14E80" w:rsidP="00A14E80">
      <w:pPr>
        <w:pStyle w:val="Text"/>
        <w:rPr>
          <w:rFonts w:ascii="KievitPro-Regular" w:hAnsi="KievitPro-Regular"/>
        </w:rPr>
      </w:pPr>
      <w:r w:rsidRPr="004C0A65">
        <w:rPr>
          <w:rFonts w:ascii="KievitPro-Regular" w:hAnsi="KievitPro-Regular"/>
        </w:rPr>
        <w:t>Sehr geehrte Damen und Herren</w:t>
      </w:r>
    </w:p>
    <w:p w14:paraId="708A5581" w14:textId="77777777" w:rsidR="00A14E80" w:rsidRPr="004C0A65" w:rsidRDefault="00A14E80" w:rsidP="00A14E80">
      <w:pPr>
        <w:pStyle w:val="Text"/>
        <w:rPr>
          <w:rFonts w:ascii="KievitPro-Regular" w:hAnsi="KievitPro-Regular"/>
        </w:rPr>
      </w:pPr>
    </w:p>
    <w:p w14:paraId="3EA61119" w14:textId="577EA273" w:rsidR="00A8287D" w:rsidRPr="004C0A65" w:rsidRDefault="00A8287D" w:rsidP="00A8287D">
      <w:pPr>
        <w:pStyle w:val="Text"/>
        <w:rPr>
          <w:rFonts w:ascii="KievitPro-Regular" w:hAnsi="KievitPro-Regular"/>
        </w:rPr>
      </w:pPr>
      <w:r w:rsidRPr="004C0A65">
        <w:rPr>
          <w:rFonts w:ascii="KievitPro-Regular" w:hAnsi="KievitPro-Regular"/>
        </w:rPr>
        <w:t xml:space="preserve">Auftragsgemäss haben wir bei der Muster Revisions &amp; Treuhand AG (nachfolgend Firma genannt) eine interne Nachschau durchgeführt. Die </w:t>
      </w:r>
      <w:r w:rsidR="00F62D80" w:rsidRPr="004C0A65">
        <w:rPr>
          <w:rFonts w:ascii="KievitPro-Regular" w:hAnsi="KievitPro-Regular"/>
        </w:rPr>
        <w:t>interne Nachschau</w:t>
      </w:r>
      <w:r w:rsidRPr="004C0A65">
        <w:rPr>
          <w:rFonts w:ascii="KievitPro-Regular" w:hAnsi="KievitPro-Regular"/>
        </w:rPr>
        <w:t xml:space="preserve"> wurde von </w:t>
      </w:r>
      <w:proofErr w:type="gramStart"/>
      <w:r w:rsidRPr="004C0A65">
        <w:rPr>
          <w:rFonts w:ascii="KievitPro-Regular" w:hAnsi="KievitPro-Regular"/>
        </w:rPr>
        <w:t>…….</w:t>
      </w:r>
      <w:proofErr w:type="gramEnd"/>
      <w:r w:rsidRPr="004C0A65">
        <w:rPr>
          <w:rFonts w:ascii="KievitPro-Regular" w:hAnsi="KievitPro-Regular"/>
        </w:rPr>
        <w:t xml:space="preserve">.(Name), </w:t>
      </w:r>
      <w:proofErr w:type="spellStart"/>
      <w:r w:rsidRPr="004C0A65">
        <w:rPr>
          <w:rFonts w:ascii="KievitPro-Regular" w:hAnsi="KievitPro-Regular"/>
        </w:rPr>
        <w:t>dipl.</w:t>
      </w:r>
      <w:proofErr w:type="spellEnd"/>
      <w:r w:rsidRPr="004C0A65">
        <w:rPr>
          <w:rFonts w:ascii="KievitPro-Regular" w:hAnsi="KievitPro-Regular"/>
        </w:rPr>
        <w:t xml:space="preserve"> Wirtschaftsprüfer(in), zugelassene(r) Revisionsexperte(in) (Register-Nr. RAB: </w:t>
      </w:r>
      <w:proofErr w:type="spellStart"/>
      <w:r w:rsidRPr="004C0A65">
        <w:rPr>
          <w:rFonts w:ascii="KievitPro-Regular" w:hAnsi="KievitPro-Regular"/>
        </w:rPr>
        <w:t>xxxxx</w:t>
      </w:r>
      <w:proofErr w:type="spellEnd"/>
      <w:r w:rsidRPr="004C0A65">
        <w:rPr>
          <w:rFonts w:ascii="KievitPro-Regular" w:hAnsi="KievitPro-Regular"/>
        </w:rPr>
        <w:t>) durchgeführt.</w:t>
      </w:r>
    </w:p>
    <w:p w14:paraId="03EAAEC6" w14:textId="77777777" w:rsidR="00A8287D" w:rsidRPr="004C0A65" w:rsidRDefault="00A8287D" w:rsidP="00A8287D">
      <w:pPr>
        <w:pStyle w:val="Text"/>
        <w:rPr>
          <w:rFonts w:ascii="KievitPro-Regular" w:hAnsi="KievitPro-Regular"/>
        </w:rPr>
      </w:pPr>
    </w:p>
    <w:p w14:paraId="5D3F885E" w14:textId="47CF8046" w:rsidR="00A8287D" w:rsidRPr="004C0A65" w:rsidRDefault="00F62D80" w:rsidP="00A8287D">
      <w:pPr>
        <w:pStyle w:val="Text"/>
        <w:rPr>
          <w:rFonts w:ascii="KievitPro-Regular" w:hAnsi="KievitPro-Regular"/>
        </w:rPr>
      </w:pPr>
      <w:r w:rsidRPr="004C0A65">
        <w:rPr>
          <w:rFonts w:ascii="KievitPro-Regular" w:hAnsi="KievitPro-Regular"/>
        </w:rPr>
        <w:t>Die Nachschau erfolgte in Übereinstimmung mit der Anleitung zu</w:t>
      </w:r>
      <w:r w:rsidR="00AD171D" w:rsidRPr="004C0A65">
        <w:rPr>
          <w:rFonts w:ascii="KievitPro-Regular" w:hAnsi="KievitPro-Regular"/>
        </w:rPr>
        <w:t>m</w:t>
      </w:r>
      <w:r w:rsidRPr="004C0A65">
        <w:rPr>
          <w:rFonts w:ascii="KievitPro-Regular" w:hAnsi="KievitPro-Regular"/>
        </w:rPr>
        <w:t xml:space="preserve"> Qualitäts</w:t>
      </w:r>
      <w:r w:rsidR="00AD171D" w:rsidRPr="004C0A65">
        <w:rPr>
          <w:rFonts w:ascii="KievitPro-Regular" w:hAnsi="KievitPro-Regular"/>
        </w:rPr>
        <w:t>management</w:t>
      </w:r>
      <w:r w:rsidRPr="004C0A65">
        <w:rPr>
          <w:rFonts w:ascii="KievitPro-Regular" w:hAnsi="KievitPro-Regular"/>
        </w:rPr>
        <w:t xml:space="preserve"> bei kleinen und mittelgrossen Revisionsunternehmen</w:t>
      </w:r>
      <w:r w:rsidR="00AD171D" w:rsidRPr="004C0A65">
        <w:rPr>
          <w:rFonts w:ascii="KievitPro-Regular" w:hAnsi="KievitPro-Regular"/>
        </w:rPr>
        <w:t xml:space="preserve"> (AQM)</w:t>
      </w:r>
      <w:r w:rsidRPr="004C0A65">
        <w:rPr>
          <w:rFonts w:ascii="KievitPro-Regular" w:hAnsi="KievitPro-Regular"/>
        </w:rPr>
        <w:t>. Gegenstand meiner Nachschau ist die Umsetzung und Einhaltung der Verpflichtung der Praxis zur Qualitätssicherung bei Durchführung von Abschlussprüfungen und prüferischen Durchsichten. Das Ziel dieses Berichts ist es, die relevanten Personen und die Qualitätsverantwortlichen über die Durchführung der Nachschau sowie deren Ergebnisse zu orientieren</w:t>
      </w:r>
      <w:r w:rsidR="00A8287D" w:rsidRPr="004C0A65">
        <w:rPr>
          <w:rFonts w:ascii="KievitPro-Regular" w:hAnsi="KievitPro-Regular"/>
        </w:rPr>
        <w:t xml:space="preserve">. </w:t>
      </w:r>
    </w:p>
    <w:p w14:paraId="695F5EF4" w14:textId="471A3BAF" w:rsidR="00A8287D" w:rsidRPr="004C0A65" w:rsidRDefault="00A8287D">
      <w:pPr>
        <w:pStyle w:val="berschrift1"/>
        <w:numPr>
          <w:ilvl w:val="0"/>
          <w:numId w:val="2"/>
        </w:numPr>
        <w:spacing w:before="360" w:after="120" w:line="240" w:lineRule="auto"/>
        <w:ind w:left="357" w:hanging="357"/>
        <w:jc w:val="both"/>
        <w:rPr>
          <w:rFonts w:ascii="KievitPro-Regular" w:hAnsi="KievitPro-Regular"/>
          <w:b/>
          <w:sz w:val="20"/>
          <w:szCs w:val="24"/>
        </w:rPr>
      </w:pPr>
      <w:bookmarkStart w:id="66" w:name="_Toc228841612"/>
      <w:bookmarkStart w:id="67" w:name="_Toc229745758"/>
      <w:r w:rsidRPr="004C0A65">
        <w:rPr>
          <w:rFonts w:ascii="KievitPro-Regular" w:hAnsi="KievitPro-Regular"/>
          <w:b/>
          <w:sz w:val="20"/>
          <w:szCs w:val="24"/>
        </w:rPr>
        <w:t>Verantwortung</w:t>
      </w:r>
      <w:bookmarkEnd w:id="66"/>
      <w:bookmarkEnd w:id="67"/>
    </w:p>
    <w:p w14:paraId="0ACAAA8F" w14:textId="296A4432" w:rsidR="00A8287D" w:rsidRPr="004C0A65" w:rsidRDefault="00A8287D" w:rsidP="00A8287D">
      <w:pPr>
        <w:pStyle w:val="Text"/>
        <w:spacing w:before="120" w:after="120"/>
        <w:rPr>
          <w:rFonts w:ascii="KievitPro-Regular" w:hAnsi="KievitPro-Regular"/>
        </w:rPr>
      </w:pPr>
      <w:r w:rsidRPr="004C0A65">
        <w:rPr>
          <w:rFonts w:ascii="KievitPro-Regular" w:hAnsi="KievitPro-Regular"/>
        </w:rPr>
        <w:t xml:space="preserve">Wir wurden beauftragt, eine </w:t>
      </w:r>
      <w:r w:rsidR="00F62D80" w:rsidRPr="004C0A65">
        <w:rPr>
          <w:rFonts w:ascii="KievitPro-Regular" w:hAnsi="KievitPro-Regular"/>
        </w:rPr>
        <w:t>interne Nachschau</w:t>
      </w:r>
      <w:r w:rsidRPr="004C0A65">
        <w:rPr>
          <w:rFonts w:ascii="KievitPro-Regular" w:hAnsi="KievitPro-Regular"/>
        </w:rPr>
        <w:t xml:space="preserve"> der Regelungen und Massnahmen der Firma zu</w:t>
      </w:r>
      <w:r w:rsidR="00AD171D" w:rsidRPr="004C0A65">
        <w:rPr>
          <w:rFonts w:ascii="KievitPro-Regular" w:hAnsi="KievitPro-Regular"/>
        </w:rPr>
        <w:t>m</w:t>
      </w:r>
      <w:r w:rsidRPr="004C0A65">
        <w:rPr>
          <w:rFonts w:ascii="KievitPro-Regular" w:hAnsi="KievitPro-Regular"/>
        </w:rPr>
        <w:t xml:space="preserve"> Qualitäts</w:t>
      </w:r>
      <w:r w:rsidR="00AD171D" w:rsidRPr="004C0A65">
        <w:rPr>
          <w:rFonts w:ascii="KievitPro-Regular" w:hAnsi="KievitPro-Regular"/>
        </w:rPr>
        <w:t>management</w:t>
      </w:r>
      <w:r w:rsidRPr="004C0A65">
        <w:rPr>
          <w:rFonts w:ascii="KievitPro-Regular" w:hAnsi="KievitPro-Regular"/>
        </w:rPr>
        <w:t>, einschliesslich einer Durchsicht des Handbuchs zur Qualitätskontrolle sowie der Akten, durchzuführen. Im Falle, dass mehrere leitende Revisoren für das Revisionsunternehmen tätig sind, wird jeder leitende Revisor spätestens alle drei Jahre im Nachschauprozess berücksichtigt. Das Revisionsunternehmen ist für die Einhaltung des «Dreijahreszyklus» verantwortlich.</w:t>
      </w:r>
    </w:p>
    <w:p w14:paraId="1BFDE35A" w14:textId="0884F971" w:rsidR="00A8287D" w:rsidRPr="004C0A65" w:rsidRDefault="00A8287D" w:rsidP="00A8287D">
      <w:pPr>
        <w:pStyle w:val="Text"/>
        <w:spacing w:before="120" w:after="120"/>
        <w:rPr>
          <w:rFonts w:ascii="KievitPro-Regular" w:hAnsi="KievitPro-Regular"/>
        </w:rPr>
      </w:pPr>
      <w:r w:rsidRPr="004C0A65">
        <w:rPr>
          <w:rFonts w:ascii="KievitPro-Regular" w:hAnsi="KievitPro-Regular"/>
        </w:rPr>
        <w:t>Die Verantwortung für das Qualitäts</w:t>
      </w:r>
      <w:r w:rsidR="00AD171D" w:rsidRPr="004C0A65">
        <w:rPr>
          <w:rFonts w:ascii="KievitPro-Regular" w:hAnsi="KievitPro-Regular"/>
        </w:rPr>
        <w:t>management</w:t>
      </w:r>
      <w:r w:rsidRPr="004C0A65">
        <w:rPr>
          <w:rFonts w:ascii="KievitPro-Regular" w:hAnsi="KievitPro-Regular"/>
        </w:rPr>
        <w:t xml:space="preserve">system der Firma muss einem Partner oder einer anderen Person zugewiesen sein, welche über die erforderliche Qualifikation, </w:t>
      </w:r>
      <w:r w:rsidR="00AD171D" w:rsidRPr="004C0A65">
        <w:rPr>
          <w:rFonts w:ascii="KievitPro-Regular" w:hAnsi="KievitPro-Regular"/>
        </w:rPr>
        <w:t xml:space="preserve">Zulassung bei der RAB, </w:t>
      </w:r>
      <w:r w:rsidRPr="004C0A65">
        <w:rPr>
          <w:rFonts w:ascii="KievitPro-Regular" w:hAnsi="KievitPro-Regular"/>
        </w:rPr>
        <w:t xml:space="preserve">Erfahrung und Autorität verfügt. </w:t>
      </w:r>
    </w:p>
    <w:p w14:paraId="1923C1A9" w14:textId="77777777" w:rsidR="00E825FB" w:rsidRDefault="00A8287D" w:rsidP="00E825FB">
      <w:pPr>
        <w:pStyle w:val="Text"/>
        <w:spacing w:before="120" w:after="120"/>
        <w:rPr>
          <w:rFonts w:ascii="KievitPro-Regular" w:hAnsi="KievitPro-Regular"/>
        </w:rPr>
      </w:pPr>
      <w:r w:rsidRPr="004C0A65">
        <w:rPr>
          <w:rFonts w:ascii="KievitPro-Regular" w:hAnsi="KievitPro-Regular"/>
        </w:rPr>
        <w:t xml:space="preserve">Die </w:t>
      </w:r>
      <w:r w:rsidR="00F62D80" w:rsidRPr="004C0A65">
        <w:rPr>
          <w:rFonts w:ascii="KievitPro-Regular" w:hAnsi="KievitPro-Regular"/>
        </w:rPr>
        <w:t>interne Nachschau</w:t>
      </w:r>
      <w:r w:rsidRPr="004C0A65">
        <w:rPr>
          <w:rFonts w:ascii="KievitPro-Regular" w:hAnsi="KievitPro-Regular"/>
        </w:rPr>
        <w:t xml:space="preserve"> umfasst hauptsächlich Befragungen und – je nach Prüfungsgebiet – angemessene Prüfungshandlungen. Unsere Prüfungen erfolgen stichprobenweise, so dass wir keine Gewähr für die Vollständigkeit der Feststellungen geben. </w:t>
      </w:r>
      <w:bookmarkStart w:id="68" w:name="_Toc228841613"/>
      <w:bookmarkStart w:id="69" w:name="_Toc229745759"/>
    </w:p>
    <w:p w14:paraId="22202C91" w14:textId="128F28FA" w:rsidR="00A8287D" w:rsidRPr="004C0A65" w:rsidRDefault="00A8287D" w:rsidP="00E825FB">
      <w:pPr>
        <w:pStyle w:val="berschrift1"/>
        <w:numPr>
          <w:ilvl w:val="0"/>
          <w:numId w:val="2"/>
        </w:numPr>
        <w:spacing w:before="240" w:after="120" w:line="240" w:lineRule="auto"/>
        <w:ind w:left="357" w:hanging="357"/>
        <w:jc w:val="both"/>
        <w:rPr>
          <w:rFonts w:ascii="KievitPro-Regular" w:hAnsi="KievitPro-Regular"/>
          <w:b/>
          <w:sz w:val="20"/>
          <w:szCs w:val="24"/>
        </w:rPr>
      </w:pPr>
      <w:r w:rsidRPr="004C0A65">
        <w:rPr>
          <w:rFonts w:ascii="KievitPro-Regular" w:hAnsi="KievitPro-Regular"/>
          <w:b/>
          <w:sz w:val="20"/>
          <w:szCs w:val="24"/>
        </w:rPr>
        <w:t>Durchgeführte Nachschauarbeiten</w:t>
      </w:r>
      <w:bookmarkEnd w:id="68"/>
      <w:bookmarkEnd w:id="69"/>
    </w:p>
    <w:p w14:paraId="475A8487" w14:textId="47C319D6" w:rsidR="00A8287D" w:rsidRPr="004C0A65" w:rsidRDefault="00A8287D">
      <w:pPr>
        <w:pStyle w:val="berschrift2"/>
        <w:keepLines/>
        <w:numPr>
          <w:ilvl w:val="1"/>
          <w:numId w:val="4"/>
        </w:numPr>
        <w:tabs>
          <w:tab w:val="clear" w:pos="709"/>
        </w:tabs>
        <w:spacing w:before="240" w:after="120" w:line="240" w:lineRule="auto"/>
        <w:ind w:left="357" w:hanging="357"/>
        <w:jc w:val="both"/>
        <w:rPr>
          <w:rFonts w:ascii="KievitPro-Regular" w:eastAsiaTheme="majorEastAsia" w:hAnsi="KievitPro-Regular"/>
          <w:b/>
          <w:iCs w:val="0"/>
          <w:sz w:val="20"/>
          <w:szCs w:val="20"/>
        </w:rPr>
      </w:pPr>
      <w:bookmarkStart w:id="70" w:name="_Toc228841614"/>
      <w:bookmarkStart w:id="71" w:name="_Toc229745760"/>
      <w:r w:rsidRPr="004C0A65">
        <w:rPr>
          <w:rFonts w:ascii="KievitPro-Regular" w:eastAsiaTheme="majorEastAsia" w:hAnsi="KievitPro-Regular"/>
          <w:b/>
          <w:iCs w:val="0"/>
          <w:sz w:val="20"/>
          <w:szCs w:val="20"/>
        </w:rPr>
        <w:t>Zeitraum</w:t>
      </w:r>
      <w:r w:rsidR="00B87DA7" w:rsidRPr="004C0A65">
        <w:rPr>
          <w:rStyle w:val="Funotenzeichen"/>
          <w:rFonts w:ascii="KievitPro-Regular" w:eastAsiaTheme="majorEastAsia" w:hAnsi="KievitPro-Regular"/>
          <w:b/>
          <w:iCs w:val="0"/>
          <w:sz w:val="20"/>
          <w:szCs w:val="20"/>
        </w:rPr>
        <w:footnoteReference w:id="10"/>
      </w:r>
      <w:bookmarkEnd w:id="70"/>
      <w:bookmarkEnd w:id="71"/>
      <w:r w:rsidRPr="004C0A65">
        <w:rPr>
          <w:rFonts w:ascii="KievitPro-Regular" w:eastAsiaTheme="majorEastAsia" w:hAnsi="KievitPro-Regular"/>
          <w:b/>
          <w:iCs w:val="0"/>
          <w:sz w:val="20"/>
          <w:szCs w:val="20"/>
        </w:rPr>
        <w:t xml:space="preserve"> </w:t>
      </w:r>
    </w:p>
    <w:p w14:paraId="4E9026E2" w14:textId="6C15DCB0" w:rsidR="00E825FB" w:rsidRPr="004C0A65" w:rsidRDefault="00A8287D" w:rsidP="00B87DA7">
      <w:pPr>
        <w:pStyle w:val="Text"/>
        <w:spacing w:before="120" w:after="120"/>
        <w:rPr>
          <w:rFonts w:ascii="KievitPro-Regular" w:hAnsi="KievitPro-Regular"/>
        </w:rPr>
      </w:pPr>
      <w:bookmarkStart w:id="72" w:name="_Hlk73354713"/>
      <w:r w:rsidRPr="004C0A65">
        <w:rPr>
          <w:rFonts w:ascii="KievitPro-Regular" w:hAnsi="KievitPro-Regular"/>
        </w:rPr>
        <w:t>Die Nachschau fand am 18. Dezember 202</w:t>
      </w:r>
      <w:r w:rsidR="008716B6" w:rsidRPr="004C0A65">
        <w:rPr>
          <w:rFonts w:ascii="KievitPro-Regular" w:hAnsi="KievitPro-Regular"/>
        </w:rPr>
        <w:t>6</w:t>
      </w:r>
      <w:r w:rsidRPr="004C0A65">
        <w:rPr>
          <w:rFonts w:ascii="KievitPro-Regular" w:hAnsi="KievitPro-Regular"/>
        </w:rPr>
        <w:t xml:space="preserve"> statt. Die Überprüfung bezieht sich auf die Periode vom   1</w:t>
      </w:r>
      <w:r w:rsidR="008716B6" w:rsidRPr="004C0A65">
        <w:rPr>
          <w:rFonts w:ascii="KievitPro-Regular" w:hAnsi="KievitPro-Regular"/>
        </w:rPr>
        <w:t>9</w:t>
      </w:r>
      <w:r w:rsidRPr="004C0A65">
        <w:rPr>
          <w:rFonts w:ascii="KievitPro-Regular" w:hAnsi="KievitPro-Regular"/>
        </w:rPr>
        <w:t xml:space="preserve">. </w:t>
      </w:r>
      <w:r w:rsidR="008716B6" w:rsidRPr="004C0A65">
        <w:rPr>
          <w:rFonts w:ascii="KievitPro-Regular" w:hAnsi="KievitPro-Regular"/>
        </w:rPr>
        <w:t>Dezember</w:t>
      </w:r>
      <w:r w:rsidRPr="004C0A65">
        <w:rPr>
          <w:rFonts w:ascii="KievitPro-Regular" w:hAnsi="KievitPro-Regular"/>
        </w:rPr>
        <w:t xml:space="preserve"> 202</w:t>
      </w:r>
      <w:r w:rsidR="008716B6" w:rsidRPr="004C0A65">
        <w:rPr>
          <w:rFonts w:ascii="KievitPro-Regular" w:hAnsi="KievitPro-Regular"/>
        </w:rPr>
        <w:t>5</w:t>
      </w:r>
      <w:r w:rsidRPr="004C0A65">
        <w:rPr>
          <w:rFonts w:ascii="KievitPro-Regular" w:hAnsi="KievitPro-Regular"/>
        </w:rPr>
        <w:t xml:space="preserve"> bis zum </w:t>
      </w:r>
      <w:r w:rsidR="008716B6" w:rsidRPr="004C0A65">
        <w:rPr>
          <w:rFonts w:ascii="KievitPro-Regular" w:hAnsi="KievitPro-Regular"/>
        </w:rPr>
        <w:t>18</w:t>
      </w:r>
      <w:r w:rsidRPr="004C0A65">
        <w:rPr>
          <w:rFonts w:ascii="KievitPro-Regular" w:hAnsi="KievitPro-Regular"/>
        </w:rPr>
        <w:t>. Dezember 202</w:t>
      </w:r>
      <w:r w:rsidR="008716B6" w:rsidRPr="004C0A65">
        <w:rPr>
          <w:rFonts w:ascii="KievitPro-Regular" w:hAnsi="KievitPro-Regular"/>
        </w:rPr>
        <w:t>6</w:t>
      </w:r>
      <w:r w:rsidRPr="004C0A65">
        <w:rPr>
          <w:rFonts w:ascii="KievitPro-Regular" w:hAnsi="KievitPro-Regular"/>
        </w:rPr>
        <w:t>. Das überprüfte Revisionsmandat mit Bilanzstichtag per 31. Dezember 202</w:t>
      </w:r>
      <w:r w:rsidR="00C30DBF" w:rsidRPr="004C0A65">
        <w:rPr>
          <w:rFonts w:ascii="KievitPro-Regular" w:hAnsi="KievitPro-Regular"/>
        </w:rPr>
        <w:t>5</w:t>
      </w:r>
      <w:r w:rsidRPr="004C0A65">
        <w:rPr>
          <w:rFonts w:ascii="KievitPro-Regular" w:hAnsi="KievitPro-Regular"/>
        </w:rPr>
        <w:t xml:space="preserve"> wurde im Jahr 202</w:t>
      </w:r>
      <w:r w:rsidR="00C30DBF" w:rsidRPr="004C0A65">
        <w:rPr>
          <w:rFonts w:ascii="KievitPro-Regular" w:hAnsi="KievitPro-Regular"/>
        </w:rPr>
        <w:t>6</w:t>
      </w:r>
      <w:r w:rsidRPr="004C0A65">
        <w:rPr>
          <w:rFonts w:ascii="KievitPro-Regular" w:hAnsi="KievitPro-Regular"/>
        </w:rPr>
        <w:t xml:space="preserve"> revidiert</w:t>
      </w:r>
      <w:bookmarkEnd w:id="72"/>
      <w:r w:rsidR="00B87DA7" w:rsidRPr="004C0A65" w:rsidDel="00B87DA7">
        <w:rPr>
          <w:rFonts w:ascii="KievitPro-Regular" w:hAnsi="KievitPro-Regular"/>
        </w:rPr>
        <w:t>.</w:t>
      </w:r>
    </w:p>
    <w:p w14:paraId="38F30DD0" w14:textId="1648F33D" w:rsidR="00A8287D" w:rsidRPr="004C0A65" w:rsidRDefault="00A8287D">
      <w:pPr>
        <w:pStyle w:val="berschrift2"/>
        <w:keepLines/>
        <w:numPr>
          <w:ilvl w:val="1"/>
          <w:numId w:val="4"/>
        </w:numPr>
        <w:tabs>
          <w:tab w:val="clear" w:pos="709"/>
        </w:tabs>
        <w:spacing w:before="240" w:after="120" w:line="240" w:lineRule="auto"/>
        <w:ind w:left="357" w:hanging="357"/>
        <w:jc w:val="both"/>
        <w:rPr>
          <w:rFonts w:ascii="KievitPro-Regular" w:eastAsiaTheme="majorEastAsia" w:hAnsi="KievitPro-Regular"/>
          <w:b/>
          <w:iCs w:val="0"/>
          <w:sz w:val="20"/>
          <w:szCs w:val="20"/>
        </w:rPr>
      </w:pPr>
      <w:bookmarkStart w:id="73" w:name="_Toc228841615"/>
      <w:bookmarkStart w:id="74" w:name="_Toc229745761"/>
      <w:r w:rsidRPr="004C0A65">
        <w:rPr>
          <w:rFonts w:ascii="KievitPro-Regular" w:eastAsiaTheme="majorEastAsia" w:hAnsi="KievitPro-Regular"/>
          <w:b/>
          <w:iCs w:val="0"/>
          <w:sz w:val="20"/>
          <w:szCs w:val="20"/>
        </w:rPr>
        <w:lastRenderedPageBreak/>
        <w:t>Untersuchte Teilbereiche der allgemeinen Unternehmensorganisation</w:t>
      </w:r>
      <w:bookmarkEnd w:id="73"/>
      <w:bookmarkEnd w:id="74"/>
    </w:p>
    <w:p w14:paraId="5F65AB4B" w14:textId="760862C6" w:rsidR="00A8287D" w:rsidRPr="004C0A65" w:rsidRDefault="00A8287D">
      <w:pPr>
        <w:pStyle w:val="Text"/>
        <w:numPr>
          <w:ilvl w:val="0"/>
          <w:numId w:val="3"/>
        </w:numPr>
        <w:spacing w:before="60" w:after="60"/>
        <w:ind w:left="357" w:hanging="357"/>
        <w:rPr>
          <w:rFonts w:ascii="KievitPro-Regular" w:hAnsi="KievitPro-Regular"/>
        </w:rPr>
      </w:pPr>
      <w:r w:rsidRPr="004C0A65">
        <w:rPr>
          <w:rFonts w:ascii="KievitPro-Regular" w:hAnsi="KievitPro-Regular"/>
        </w:rPr>
        <w:t>Befragung zur Wahl und zur Verantwortlichkeit des Q</w:t>
      </w:r>
      <w:r w:rsidR="0009770A" w:rsidRPr="004C0A65">
        <w:rPr>
          <w:rFonts w:ascii="KievitPro-Regular" w:hAnsi="KievitPro-Regular"/>
        </w:rPr>
        <w:t>M</w:t>
      </w:r>
      <w:r w:rsidRPr="004C0A65">
        <w:rPr>
          <w:rFonts w:ascii="KievitPro-Regular" w:hAnsi="KievitPro-Regular"/>
        </w:rPr>
        <w:t>-Verantwortlichen</w:t>
      </w:r>
    </w:p>
    <w:p w14:paraId="5A694811" w14:textId="12D1D444" w:rsidR="00A8287D" w:rsidRPr="004C0A65" w:rsidRDefault="00A8287D">
      <w:pPr>
        <w:pStyle w:val="Text"/>
        <w:numPr>
          <w:ilvl w:val="0"/>
          <w:numId w:val="3"/>
        </w:numPr>
        <w:spacing w:before="60" w:after="60"/>
        <w:ind w:left="357" w:hanging="357"/>
        <w:rPr>
          <w:rFonts w:ascii="KievitPro-Regular" w:hAnsi="KievitPro-Regular"/>
        </w:rPr>
      </w:pPr>
      <w:r w:rsidRPr="004C0A65">
        <w:rPr>
          <w:rFonts w:ascii="KievitPro-Regular" w:hAnsi="KievitPro-Regular"/>
        </w:rPr>
        <w:t>Handbuch zu</w:t>
      </w:r>
      <w:r w:rsidR="00AD171D" w:rsidRPr="004C0A65">
        <w:rPr>
          <w:rFonts w:ascii="KievitPro-Regular" w:hAnsi="KievitPro-Regular"/>
        </w:rPr>
        <w:t>m</w:t>
      </w:r>
      <w:r w:rsidRPr="004C0A65">
        <w:rPr>
          <w:rFonts w:ascii="KievitPro-Regular" w:hAnsi="KievitPro-Regular"/>
        </w:rPr>
        <w:t xml:space="preserve"> Qualitäts</w:t>
      </w:r>
      <w:r w:rsidR="00AD171D" w:rsidRPr="004C0A65">
        <w:rPr>
          <w:rFonts w:ascii="KievitPro-Regular" w:hAnsi="KievitPro-Regular"/>
        </w:rPr>
        <w:t>management</w:t>
      </w:r>
      <w:r w:rsidRPr="004C0A65">
        <w:rPr>
          <w:rFonts w:ascii="KievitPro-Regular" w:hAnsi="KievitPro-Regular"/>
        </w:rPr>
        <w:t>: Vorhandensein und Aktualität</w:t>
      </w:r>
    </w:p>
    <w:p w14:paraId="13FE9CA1" w14:textId="77777777" w:rsidR="00A8287D" w:rsidRPr="004C0A65" w:rsidRDefault="00A8287D">
      <w:pPr>
        <w:pStyle w:val="Text"/>
        <w:numPr>
          <w:ilvl w:val="0"/>
          <w:numId w:val="3"/>
        </w:numPr>
        <w:spacing w:before="60" w:after="60"/>
        <w:ind w:left="357" w:hanging="357"/>
        <w:rPr>
          <w:rFonts w:ascii="KievitPro-Regular" w:hAnsi="KievitPro-Regular"/>
        </w:rPr>
      </w:pPr>
      <w:r w:rsidRPr="004C0A65">
        <w:rPr>
          <w:rFonts w:ascii="KievitPro-Regular" w:hAnsi="KievitPro-Regular"/>
        </w:rPr>
        <w:t>Organigramm: Vorhandensein und Aktualität</w:t>
      </w:r>
    </w:p>
    <w:p w14:paraId="29CB87E8" w14:textId="77777777" w:rsidR="00A8287D" w:rsidRPr="004C0A65" w:rsidRDefault="00A8287D">
      <w:pPr>
        <w:pStyle w:val="Text"/>
        <w:numPr>
          <w:ilvl w:val="0"/>
          <w:numId w:val="3"/>
        </w:numPr>
        <w:spacing w:before="60" w:after="60"/>
        <w:ind w:left="357" w:hanging="357"/>
        <w:rPr>
          <w:rFonts w:ascii="KievitPro-Regular" w:hAnsi="KievitPro-Regular"/>
        </w:rPr>
      </w:pPr>
      <w:r w:rsidRPr="004C0A65">
        <w:rPr>
          <w:rFonts w:ascii="KievitPro-Regular" w:hAnsi="KievitPro-Regular"/>
        </w:rPr>
        <w:t>Revisionsmandatsliste: Vorhandensein, Vollständigkeit und Aktualität</w:t>
      </w:r>
    </w:p>
    <w:p w14:paraId="0029AAB3" w14:textId="77777777" w:rsidR="00A8287D" w:rsidRPr="004C0A65" w:rsidRDefault="00A8287D">
      <w:pPr>
        <w:pStyle w:val="Text"/>
        <w:numPr>
          <w:ilvl w:val="0"/>
          <w:numId w:val="3"/>
        </w:numPr>
        <w:spacing w:before="60" w:after="60"/>
        <w:ind w:left="357" w:hanging="357"/>
        <w:rPr>
          <w:rFonts w:ascii="KievitPro-Regular" w:hAnsi="KievitPro-Regular"/>
        </w:rPr>
      </w:pPr>
      <w:r w:rsidRPr="004C0A65">
        <w:rPr>
          <w:rFonts w:ascii="KievitPro-Regular" w:hAnsi="KievitPro-Regular"/>
        </w:rPr>
        <w:t xml:space="preserve">Dokumentation der Weiterbildungskontrolle: Vorhandensein und Aktualität </w:t>
      </w:r>
    </w:p>
    <w:p w14:paraId="59863937" w14:textId="77777777" w:rsidR="00A8287D" w:rsidRPr="004C0A65" w:rsidRDefault="00A8287D">
      <w:pPr>
        <w:pStyle w:val="Text"/>
        <w:numPr>
          <w:ilvl w:val="0"/>
          <w:numId w:val="3"/>
        </w:numPr>
        <w:spacing w:before="60" w:after="60"/>
        <w:ind w:left="357" w:hanging="357"/>
        <w:rPr>
          <w:rFonts w:ascii="KievitPro-Regular" w:hAnsi="KievitPro-Regular"/>
        </w:rPr>
      </w:pPr>
      <w:r w:rsidRPr="004C0A65">
        <w:rPr>
          <w:rFonts w:ascii="KievitPro-Regular" w:hAnsi="KievitPro-Regular"/>
        </w:rPr>
        <w:t>Unabhängigkeitserklärungen: Vorhandensein und Dokumentation der Kontrolle</w:t>
      </w:r>
    </w:p>
    <w:p w14:paraId="0D4DE8EC" w14:textId="77777777" w:rsidR="00A8287D" w:rsidRPr="004C0A65" w:rsidRDefault="00A8287D">
      <w:pPr>
        <w:pStyle w:val="berschrift2"/>
        <w:keepLines/>
        <w:numPr>
          <w:ilvl w:val="1"/>
          <w:numId w:val="4"/>
        </w:numPr>
        <w:tabs>
          <w:tab w:val="clear" w:pos="709"/>
        </w:tabs>
        <w:spacing w:before="240" w:after="120" w:line="240" w:lineRule="auto"/>
        <w:ind w:left="357" w:hanging="357"/>
        <w:jc w:val="both"/>
        <w:rPr>
          <w:rFonts w:ascii="KievitPro-Regular" w:eastAsiaTheme="majorEastAsia" w:hAnsi="KievitPro-Regular"/>
          <w:b/>
          <w:iCs w:val="0"/>
          <w:sz w:val="20"/>
          <w:szCs w:val="20"/>
        </w:rPr>
      </w:pPr>
      <w:bookmarkStart w:id="75" w:name="_Toc228841616"/>
      <w:bookmarkStart w:id="76" w:name="_Toc229745762"/>
      <w:r w:rsidRPr="004C0A65">
        <w:rPr>
          <w:rFonts w:ascii="KievitPro-Regular" w:eastAsiaTheme="majorEastAsia" w:hAnsi="KievitPro-Regular"/>
          <w:b/>
          <w:iCs w:val="0"/>
          <w:sz w:val="20"/>
          <w:szCs w:val="20"/>
        </w:rPr>
        <w:t>Beschreibung des Umfangs der durchgeführten Auftragsprüfung</w:t>
      </w:r>
      <w:bookmarkEnd w:id="75"/>
      <w:bookmarkEnd w:id="76"/>
    </w:p>
    <w:p w14:paraId="00ED63DB" w14:textId="77777777" w:rsidR="00A8287D" w:rsidRPr="004C0A65" w:rsidRDefault="00A8287D" w:rsidP="00A8287D">
      <w:pPr>
        <w:pStyle w:val="Text"/>
        <w:spacing w:before="120" w:after="120"/>
        <w:rPr>
          <w:rFonts w:ascii="KievitPro-Regular" w:hAnsi="KievitPro-Regular"/>
        </w:rPr>
      </w:pPr>
      <w:r w:rsidRPr="004C0A65">
        <w:rPr>
          <w:rFonts w:ascii="KievitPro-Regular" w:hAnsi="KievitPro-Regular"/>
        </w:rPr>
        <w:t>Die Auftragsprüfung erfolgte auf Basis der aktuellen Liste der Revisionsmandate. Die Wahl des Revisionsmandats geschieht nach dem risikoorientierten Ansatz, welcher vom Revisionsunternehmen festgelegt wird. Basierend auf diesen Informationen wird das Revisionsmandat bzw. werden die Revisionsmandate stichprobenweise ausgewählt.</w:t>
      </w:r>
    </w:p>
    <w:p w14:paraId="2E1C6BED" w14:textId="77777777" w:rsidR="00A8287D" w:rsidRPr="004C0A65" w:rsidRDefault="00A8287D" w:rsidP="00A8287D">
      <w:pPr>
        <w:pStyle w:val="Text"/>
        <w:spacing w:before="120" w:after="120"/>
        <w:rPr>
          <w:rFonts w:ascii="KievitPro-Regular" w:hAnsi="KievitPro-Regular"/>
        </w:rPr>
      </w:pPr>
      <w:r w:rsidRPr="004C0A65">
        <w:rPr>
          <w:rFonts w:ascii="KievitPro-Regular" w:hAnsi="KievitPro-Regular"/>
        </w:rPr>
        <w:t>Ziel der durchgeführten Auftragsprüfung(en) ist die Feststellung, ob die Qualitätsstandards der Praxis in der geprüften Berichtsperiode eingehalten wurden.</w:t>
      </w:r>
    </w:p>
    <w:p w14:paraId="136532C0" w14:textId="77777777" w:rsidR="00A8287D" w:rsidRPr="004C0A65" w:rsidRDefault="00A8287D">
      <w:pPr>
        <w:pStyle w:val="berschrift1"/>
        <w:numPr>
          <w:ilvl w:val="0"/>
          <w:numId w:val="2"/>
        </w:numPr>
        <w:spacing w:before="360" w:after="120" w:line="240" w:lineRule="auto"/>
        <w:ind w:left="357" w:hanging="357"/>
        <w:jc w:val="both"/>
        <w:rPr>
          <w:rFonts w:ascii="KievitPro-Regular" w:hAnsi="KievitPro-Regular"/>
          <w:b/>
          <w:sz w:val="20"/>
          <w:szCs w:val="24"/>
        </w:rPr>
      </w:pPr>
      <w:bookmarkStart w:id="77" w:name="_Toc228841617"/>
      <w:bookmarkStart w:id="78" w:name="_Toc229745763"/>
      <w:r w:rsidRPr="004C0A65">
        <w:rPr>
          <w:rFonts w:ascii="KievitPro-Regular" w:hAnsi="KievitPro-Regular"/>
          <w:b/>
          <w:sz w:val="20"/>
          <w:szCs w:val="24"/>
        </w:rPr>
        <w:t>Feststellungen</w:t>
      </w:r>
      <w:bookmarkEnd w:id="77"/>
      <w:bookmarkEnd w:id="78"/>
    </w:p>
    <w:p w14:paraId="2C58B1F3" w14:textId="44C4BF30" w:rsidR="00A8287D" w:rsidRPr="004C0A65" w:rsidRDefault="00A8287D">
      <w:pPr>
        <w:pStyle w:val="berschrift2"/>
        <w:keepLines/>
        <w:numPr>
          <w:ilvl w:val="1"/>
          <w:numId w:val="5"/>
        </w:numPr>
        <w:tabs>
          <w:tab w:val="clear" w:pos="709"/>
        </w:tabs>
        <w:spacing w:before="240" w:after="120" w:line="240" w:lineRule="auto"/>
        <w:ind w:left="357" w:hanging="357"/>
        <w:jc w:val="both"/>
        <w:rPr>
          <w:rFonts w:ascii="KievitPro-Regular" w:eastAsiaTheme="majorEastAsia" w:hAnsi="KievitPro-Regular"/>
          <w:b/>
          <w:iCs w:val="0"/>
          <w:sz w:val="20"/>
          <w:szCs w:val="20"/>
        </w:rPr>
      </w:pPr>
      <w:bookmarkStart w:id="79" w:name="_Toc228841618"/>
      <w:bookmarkStart w:id="80" w:name="_Toc229745764"/>
      <w:r w:rsidRPr="004C0A65">
        <w:rPr>
          <w:rFonts w:ascii="KievitPro-Regular" w:eastAsiaTheme="majorEastAsia" w:hAnsi="KievitPro-Regular"/>
          <w:b/>
          <w:iCs w:val="0"/>
          <w:sz w:val="20"/>
          <w:szCs w:val="20"/>
        </w:rPr>
        <w:t>Festgestellte wesentliche Fehler und Mängel des Qualitäts</w:t>
      </w:r>
      <w:r w:rsidR="00AD171D" w:rsidRPr="004C0A65">
        <w:rPr>
          <w:rFonts w:ascii="KievitPro-Regular" w:eastAsiaTheme="majorEastAsia" w:hAnsi="KievitPro-Regular"/>
          <w:b/>
          <w:iCs w:val="0"/>
          <w:sz w:val="20"/>
          <w:szCs w:val="20"/>
        </w:rPr>
        <w:t>management</w:t>
      </w:r>
      <w:r w:rsidRPr="004C0A65">
        <w:rPr>
          <w:rFonts w:ascii="KievitPro-Regular" w:eastAsiaTheme="majorEastAsia" w:hAnsi="KievitPro-Regular"/>
          <w:b/>
          <w:iCs w:val="0"/>
          <w:sz w:val="20"/>
          <w:szCs w:val="20"/>
        </w:rPr>
        <w:t>systems auf Unternehmensebene sowie weitere Empfehlungen</w:t>
      </w:r>
      <w:bookmarkEnd w:id="79"/>
      <w:bookmarkEnd w:id="80"/>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2693"/>
        <w:gridCol w:w="1134"/>
        <w:gridCol w:w="1484"/>
        <w:gridCol w:w="1351"/>
      </w:tblGrid>
      <w:tr w:rsidR="00A8287D" w:rsidRPr="004C0A65" w14:paraId="42064F08" w14:textId="77777777" w:rsidTr="00F62D80">
        <w:tc>
          <w:tcPr>
            <w:tcW w:w="2622" w:type="dxa"/>
          </w:tcPr>
          <w:p w14:paraId="61AF9054" w14:textId="77777777" w:rsidR="00A8287D" w:rsidRPr="004C0A65" w:rsidRDefault="00A8287D" w:rsidP="00ED4622">
            <w:pPr>
              <w:spacing w:before="120"/>
              <w:rPr>
                <w:rFonts w:ascii="KievitPro-Regular" w:hAnsi="KievitPro-Regular" w:cs="Arial"/>
                <w:b/>
                <w:bCs/>
                <w:sz w:val="16"/>
                <w:szCs w:val="16"/>
              </w:rPr>
            </w:pPr>
            <w:r w:rsidRPr="004C0A65">
              <w:rPr>
                <w:rFonts w:ascii="KievitPro-Regular" w:hAnsi="KievitPro-Regular" w:cs="Arial"/>
                <w:b/>
                <w:bCs/>
                <w:sz w:val="16"/>
                <w:szCs w:val="16"/>
              </w:rPr>
              <w:t>Feststellung</w:t>
            </w:r>
          </w:p>
        </w:tc>
        <w:tc>
          <w:tcPr>
            <w:tcW w:w="2693" w:type="dxa"/>
          </w:tcPr>
          <w:p w14:paraId="2740CEEE" w14:textId="77777777" w:rsidR="00A8287D" w:rsidRPr="004C0A65" w:rsidRDefault="00A8287D" w:rsidP="00ED4622">
            <w:pPr>
              <w:spacing w:before="120"/>
              <w:rPr>
                <w:rFonts w:ascii="KievitPro-Regular" w:hAnsi="KievitPro-Regular" w:cs="Arial"/>
                <w:b/>
                <w:bCs/>
                <w:sz w:val="16"/>
                <w:szCs w:val="16"/>
              </w:rPr>
            </w:pPr>
            <w:r w:rsidRPr="004C0A65">
              <w:rPr>
                <w:rFonts w:ascii="KievitPro-Regular" w:hAnsi="KievitPro-Regular" w:cs="Arial"/>
                <w:b/>
                <w:bCs/>
                <w:sz w:val="16"/>
                <w:szCs w:val="16"/>
              </w:rPr>
              <w:t>Empfehlung</w:t>
            </w:r>
          </w:p>
        </w:tc>
        <w:tc>
          <w:tcPr>
            <w:tcW w:w="1134" w:type="dxa"/>
          </w:tcPr>
          <w:p w14:paraId="7C4F4B89" w14:textId="77777777" w:rsidR="00A8287D" w:rsidRPr="004C0A65" w:rsidRDefault="00A8287D" w:rsidP="00ED4622">
            <w:pPr>
              <w:spacing w:before="120"/>
              <w:rPr>
                <w:rFonts w:ascii="KievitPro-Regular" w:hAnsi="KievitPro-Regular" w:cs="Arial"/>
                <w:b/>
                <w:bCs/>
                <w:sz w:val="16"/>
                <w:szCs w:val="16"/>
              </w:rPr>
            </w:pPr>
            <w:r w:rsidRPr="004C0A65">
              <w:rPr>
                <w:rFonts w:ascii="KievitPro-Regular" w:hAnsi="KievitPro-Regular" w:cs="Arial"/>
                <w:b/>
                <w:bCs/>
                <w:sz w:val="16"/>
                <w:szCs w:val="16"/>
              </w:rPr>
              <w:t>Termin</w:t>
            </w:r>
          </w:p>
        </w:tc>
        <w:tc>
          <w:tcPr>
            <w:tcW w:w="1484" w:type="dxa"/>
          </w:tcPr>
          <w:p w14:paraId="0911C720" w14:textId="77777777" w:rsidR="00A8287D" w:rsidRPr="004C0A65" w:rsidRDefault="00A8287D" w:rsidP="00ED4622">
            <w:pPr>
              <w:spacing w:before="120"/>
              <w:rPr>
                <w:rFonts w:ascii="KievitPro-Regular" w:hAnsi="KievitPro-Regular" w:cs="Arial"/>
                <w:b/>
                <w:bCs/>
                <w:sz w:val="16"/>
                <w:szCs w:val="16"/>
              </w:rPr>
            </w:pPr>
            <w:r w:rsidRPr="004C0A65">
              <w:rPr>
                <w:rFonts w:ascii="KievitPro-Regular" w:hAnsi="KievitPro-Regular" w:cs="Arial"/>
                <w:b/>
                <w:bCs/>
                <w:sz w:val="16"/>
                <w:szCs w:val="16"/>
              </w:rPr>
              <w:t>Verantwortlich</w:t>
            </w:r>
          </w:p>
        </w:tc>
        <w:tc>
          <w:tcPr>
            <w:tcW w:w="1351" w:type="dxa"/>
          </w:tcPr>
          <w:p w14:paraId="0A10CFF3" w14:textId="77777777" w:rsidR="00A8287D" w:rsidRPr="004C0A65" w:rsidRDefault="00A8287D" w:rsidP="00ED4622">
            <w:pPr>
              <w:spacing w:before="120"/>
              <w:rPr>
                <w:rFonts w:ascii="KievitPro-Regular" w:hAnsi="KievitPro-Regular" w:cs="Arial"/>
                <w:b/>
                <w:bCs/>
                <w:sz w:val="16"/>
                <w:szCs w:val="16"/>
              </w:rPr>
            </w:pPr>
            <w:r w:rsidRPr="004C0A65">
              <w:rPr>
                <w:rFonts w:ascii="KievitPro-Regular" w:hAnsi="KievitPro-Regular" w:cs="Arial"/>
                <w:b/>
                <w:bCs/>
                <w:sz w:val="16"/>
                <w:szCs w:val="16"/>
              </w:rPr>
              <w:t>Stellungnahme Firma</w:t>
            </w:r>
          </w:p>
        </w:tc>
      </w:tr>
      <w:tr w:rsidR="00A8287D" w:rsidRPr="004C0A65" w14:paraId="108797D3" w14:textId="77777777" w:rsidTr="00F62D80">
        <w:tc>
          <w:tcPr>
            <w:tcW w:w="2622" w:type="dxa"/>
          </w:tcPr>
          <w:p w14:paraId="0712B0C3" w14:textId="5B38AD33" w:rsidR="00A8287D" w:rsidRPr="004C0A65" w:rsidRDefault="00C945AF" w:rsidP="00F62D80">
            <w:pPr>
              <w:spacing w:before="120" w:after="120" w:line="240" w:lineRule="auto"/>
              <w:jc w:val="both"/>
              <w:rPr>
                <w:rFonts w:ascii="KievitPro-Regular" w:hAnsi="KievitPro-Regular" w:cs="Arial"/>
                <w:b/>
                <w:sz w:val="16"/>
                <w:szCs w:val="16"/>
              </w:rPr>
            </w:pPr>
            <w:r w:rsidRPr="004C0A65">
              <w:rPr>
                <w:rFonts w:ascii="KievitPro-Regular" w:hAnsi="KievitPro-Regular" w:cs="Arial"/>
                <w:b/>
                <w:sz w:val="16"/>
                <w:szCs w:val="16"/>
              </w:rPr>
              <w:t xml:space="preserve">Beispiel: </w:t>
            </w:r>
            <w:r w:rsidR="00A8287D" w:rsidRPr="004C0A65">
              <w:rPr>
                <w:rFonts w:ascii="KievitPro-Regular" w:hAnsi="KievitPro-Regular" w:cs="Arial"/>
                <w:b/>
                <w:sz w:val="16"/>
                <w:szCs w:val="16"/>
              </w:rPr>
              <w:t>Unabhängigkeitserklärungen:</w:t>
            </w:r>
          </w:p>
          <w:p w14:paraId="7313EDEC" w14:textId="77777777" w:rsidR="00A8287D" w:rsidRPr="004C0A65" w:rsidRDefault="00A8287D" w:rsidP="00F62D80">
            <w:pPr>
              <w:spacing w:before="120" w:after="120" w:line="240" w:lineRule="auto"/>
              <w:jc w:val="both"/>
              <w:rPr>
                <w:rFonts w:ascii="KievitPro-Regular" w:hAnsi="KievitPro-Regular" w:cs="Arial"/>
                <w:sz w:val="16"/>
                <w:szCs w:val="16"/>
              </w:rPr>
            </w:pPr>
            <w:r w:rsidRPr="004C0A65">
              <w:rPr>
                <w:rFonts w:ascii="KievitPro-Regular" w:hAnsi="KievitPro-Regular" w:cs="Arial"/>
                <w:sz w:val="16"/>
                <w:szCs w:val="16"/>
              </w:rPr>
              <w:t xml:space="preserve">Die jährlich einzuholende Unabhängigkeitserklärung wurde nicht unterzeichnet. </w:t>
            </w:r>
          </w:p>
          <w:p w14:paraId="5E9B62B4" w14:textId="77777777" w:rsidR="00A8287D" w:rsidRPr="004C0A65" w:rsidRDefault="00A8287D" w:rsidP="00F62D80">
            <w:pPr>
              <w:spacing w:line="240" w:lineRule="auto"/>
              <w:jc w:val="both"/>
              <w:rPr>
                <w:rFonts w:ascii="KievitPro-Regular" w:hAnsi="KievitPro-Regular" w:cs="Arial"/>
                <w:b/>
                <w:sz w:val="16"/>
                <w:szCs w:val="16"/>
              </w:rPr>
            </w:pPr>
          </w:p>
        </w:tc>
        <w:tc>
          <w:tcPr>
            <w:tcW w:w="2693" w:type="dxa"/>
          </w:tcPr>
          <w:p w14:paraId="0A2689DB" w14:textId="77777777" w:rsidR="00A8287D" w:rsidRPr="004C0A65" w:rsidRDefault="00A8287D" w:rsidP="00F62D80">
            <w:pPr>
              <w:spacing w:before="420" w:after="120" w:line="240" w:lineRule="auto"/>
              <w:jc w:val="both"/>
              <w:rPr>
                <w:rFonts w:ascii="KievitPro-Regular" w:hAnsi="KievitPro-Regular" w:cs="Arial"/>
                <w:sz w:val="16"/>
                <w:szCs w:val="16"/>
              </w:rPr>
            </w:pPr>
            <w:r w:rsidRPr="004C0A65">
              <w:rPr>
                <w:rFonts w:ascii="KievitPro-Regular" w:hAnsi="KievitPro-Regular" w:cs="Arial"/>
                <w:sz w:val="16"/>
                <w:szCs w:val="16"/>
              </w:rPr>
              <w:t>Die Einhaltung der URL muss durch eine jährliche schriftliche Bestätigung bejaht werden (Revisionsmitarbeiter, GL, VR).</w:t>
            </w:r>
          </w:p>
        </w:tc>
        <w:tc>
          <w:tcPr>
            <w:tcW w:w="1134" w:type="dxa"/>
          </w:tcPr>
          <w:p w14:paraId="038350B5" w14:textId="71B2E60D" w:rsidR="00A8287D" w:rsidRPr="004C0A65" w:rsidRDefault="00A8287D" w:rsidP="00F62D80">
            <w:pPr>
              <w:spacing w:before="420" w:after="120" w:line="240" w:lineRule="auto"/>
              <w:jc w:val="both"/>
              <w:rPr>
                <w:rFonts w:ascii="KievitPro-Regular" w:hAnsi="KievitPro-Regular" w:cs="Arial"/>
                <w:sz w:val="16"/>
                <w:szCs w:val="16"/>
              </w:rPr>
            </w:pPr>
            <w:r w:rsidRPr="004C0A65">
              <w:rPr>
                <w:rFonts w:ascii="KievitPro-Regular" w:hAnsi="KievitPro-Regular" w:cs="Arial"/>
                <w:sz w:val="16"/>
                <w:szCs w:val="16"/>
              </w:rPr>
              <w:t>31.12.202</w:t>
            </w:r>
            <w:r w:rsidR="00B87DA7" w:rsidRPr="004C0A65">
              <w:rPr>
                <w:rFonts w:ascii="KievitPro-Regular" w:hAnsi="KievitPro-Regular" w:cs="Arial"/>
                <w:sz w:val="16"/>
                <w:szCs w:val="16"/>
              </w:rPr>
              <w:t>6</w:t>
            </w:r>
          </w:p>
        </w:tc>
        <w:tc>
          <w:tcPr>
            <w:tcW w:w="1484" w:type="dxa"/>
          </w:tcPr>
          <w:p w14:paraId="5FBBE16E" w14:textId="77777777" w:rsidR="00A8287D" w:rsidRPr="004C0A65" w:rsidRDefault="00A8287D" w:rsidP="00F62D80">
            <w:pPr>
              <w:spacing w:before="420" w:after="120" w:line="240" w:lineRule="auto"/>
              <w:jc w:val="both"/>
              <w:rPr>
                <w:rFonts w:ascii="KievitPro-Regular" w:hAnsi="KievitPro-Regular" w:cs="Arial"/>
                <w:sz w:val="16"/>
                <w:szCs w:val="16"/>
              </w:rPr>
            </w:pPr>
            <w:r w:rsidRPr="004C0A65">
              <w:rPr>
                <w:rFonts w:ascii="KievitPro-Regular" w:hAnsi="KievitPro-Regular" w:cs="Arial"/>
                <w:sz w:val="16"/>
                <w:szCs w:val="16"/>
              </w:rPr>
              <w:t>Geschäftsleitung</w:t>
            </w:r>
          </w:p>
        </w:tc>
        <w:tc>
          <w:tcPr>
            <w:tcW w:w="1351" w:type="dxa"/>
          </w:tcPr>
          <w:p w14:paraId="45C42336" w14:textId="77777777" w:rsidR="00A8287D" w:rsidRPr="004C0A65" w:rsidRDefault="00A8287D" w:rsidP="00F62D80">
            <w:pPr>
              <w:spacing w:before="420" w:after="120" w:line="240" w:lineRule="auto"/>
              <w:jc w:val="both"/>
              <w:rPr>
                <w:rFonts w:ascii="KievitPro-Regular" w:hAnsi="KievitPro-Regular" w:cs="Arial"/>
                <w:sz w:val="16"/>
                <w:szCs w:val="16"/>
              </w:rPr>
            </w:pPr>
            <w:r w:rsidRPr="004C0A65">
              <w:rPr>
                <w:rFonts w:ascii="KievitPro-Regular" w:hAnsi="KievitPro-Regular" w:cs="Arial"/>
                <w:sz w:val="16"/>
                <w:szCs w:val="16"/>
              </w:rPr>
              <w:t>einverstanden</w:t>
            </w:r>
          </w:p>
        </w:tc>
      </w:tr>
    </w:tbl>
    <w:p w14:paraId="3CD83EE3" w14:textId="77777777" w:rsidR="00A8287D" w:rsidRPr="004C0A65" w:rsidRDefault="00A8287D" w:rsidP="00A8287D">
      <w:pPr>
        <w:rPr>
          <w:rFonts w:ascii="KievitPro-Regular" w:hAnsi="KievitPro-Regular" w:cs="Arial"/>
        </w:rPr>
      </w:pPr>
    </w:p>
    <w:p w14:paraId="4EF15E02" w14:textId="77777777" w:rsidR="00A8287D" w:rsidRPr="004C0A65" w:rsidRDefault="00A8287D">
      <w:pPr>
        <w:pStyle w:val="berschrift2"/>
        <w:keepLines/>
        <w:numPr>
          <w:ilvl w:val="1"/>
          <w:numId w:val="5"/>
        </w:numPr>
        <w:tabs>
          <w:tab w:val="clear" w:pos="709"/>
        </w:tabs>
        <w:spacing w:before="240" w:after="120" w:line="240" w:lineRule="auto"/>
        <w:ind w:left="357" w:hanging="357"/>
        <w:jc w:val="both"/>
        <w:rPr>
          <w:rFonts w:ascii="KievitPro-Regular" w:eastAsiaTheme="majorEastAsia" w:hAnsi="KievitPro-Regular"/>
          <w:b/>
          <w:iCs w:val="0"/>
          <w:sz w:val="20"/>
          <w:szCs w:val="20"/>
        </w:rPr>
      </w:pPr>
      <w:bookmarkStart w:id="81" w:name="_Toc228841619"/>
      <w:bookmarkStart w:id="82" w:name="_Toc229745765"/>
      <w:r w:rsidRPr="004C0A65">
        <w:rPr>
          <w:rFonts w:ascii="KievitPro-Regular" w:eastAsiaTheme="majorEastAsia" w:hAnsi="KievitPro-Regular"/>
          <w:b/>
          <w:iCs w:val="0"/>
          <w:sz w:val="20"/>
          <w:szCs w:val="20"/>
        </w:rPr>
        <w:t>Festgestellte wesentliche Fehler und Mängel im Rahmen der Auftragsprüfungen sowie weitere Empfehlungen</w:t>
      </w:r>
      <w:bookmarkEnd w:id="81"/>
      <w:bookmarkEnd w:id="82"/>
    </w:p>
    <w:p w14:paraId="1CB060E0" w14:textId="7B86F385" w:rsidR="00A8287D" w:rsidRPr="004C0A65" w:rsidRDefault="00A8287D" w:rsidP="00A8287D">
      <w:pPr>
        <w:rPr>
          <w:rFonts w:ascii="KievitPro-Regular" w:hAnsi="KievitPro-Regular" w:cs="Arial"/>
          <w:b/>
          <w:u w:val="single"/>
        </w:rPr>
      </w:pPr>
      <w:r w:rsidRPr="004C0A65">
        <w:rPr>
          <w:rFonts w:ascii="KievitPro-Regular" w:hAnsi="KievitPro-Regular" w:cs="Arial"/>
          <w:b/>
          <w:u w:val="single"/>
        </w:rPr>
        <w:t>Name Revisionskunde, Ort</w:t>
      </w:r>
      <w:r w:rsidR="00C945AF" w:rsidRPr="004C0A65">
        <w:rPr>
          <w:rFonts w:ascii="KievitPro-Regular" w:hAnsi="KievitPro-Regular" w:cs="Arial"/>
          <w:b/>
          <w:u w:val="single"/>
        </w:rPr>
        <w:t>,</w:t>
      </w:r>
      <w:r w:rsidRPr="004C0A65">
        <w:rPr>
          <w:rFonts w:ascii="KievitPro-Regular" w:hAnsi="KievitPro-Regular" w:cs="Arial"/>
          <w:b/>
          <w:u w:val="single"/>
        </w:rPr>
        <w:t xml:space="preserve"> </w:t>
      </w:r>
      <w:r w:rsidR="00C30DBF" w:rsidRPr="004C0A65">
        <w:rPr>
          <w:rFonts w:ascii="KievitPro-Regular" w:hAnsi="KievitPro-Regular" w:cs="Arial"/>
          <w:b/>
          <w:u w:val="single"/>
        </w:rPr>
        <w:t>(Art der Revision)</w:t>
      </w:r>
      <w:r w:rsidR="00C945AF" w:rsidRPr="004C0A65">
        <w:rPr>
          <w:rFonts w:ascii="KievitPro-Regular" w:hAnsi="KievitPro-Regular" w:cs="Arial"/>
          <w:b/>
          <w:u w:val="single"/>
        </w:rPr>
        <w:t>,</w:t>
      </w:r>
      <w:r w:rsidR="00C30DBF" w:rsidRPr="004C0A65">
        <w:rPr>
          <w:rFonts w:ascii="KievitPro-Regular" w:hAnsi="KievitPro-Regular" w:cs="Arial"/>
          <w:b/>
          <w:u w:val="single"/>
        </w:rPr>
        <w:t xml:space="preserve"> </w:t>
      </w:r>
      <w:r w:rsidRPr="004C0A65">
        <w:rPr>
          <w:rFonts w:ascii="KievitPro-Regular" w:hAnsi="KievitPro-Regular" w:cs="Arial"/>
          <w:b/>
          <w:u w:val="single"/>
        </w:rPr>
        <w:t xml:space="preserve">leitender Revisor: </w:t>
      </w:r>
      <w:proofErr w:type="spellStart"/>
      <w:r w:rsidRPr="004C0A65">
        <w:rPr>
          <w:rFonts w:ascii="KievitPro-Regular" w:hAnsi="KievitPro-Regular" w:cs="Arial"/>
          <w:b/>
          <w:u w:val="single"/>
        </w:rPr>
        <w:t>xxxx</w:t>
      </w:r>
      <w:proofErr w:type="spellEnd"/>
    </w:p>
    <w:p w14:paraId="3581254D" w14:textId="77777777" w:rsidR="00A8287D" w:rsidRPr="004C0A65" w:rsidRDefault="00A8287D" w:rsidP="00A8287D">
      <w:pPr>
        <w:rPr>
          <w:rFonts w:ascii="KievitPro-Regular" w:hAnsi="KievitPro-Regular" w:cs="Ari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19"/>
        <w:gridCol w:w="2696"/>
        <w:gridCol w:w="1135"/>
        <w:gridCol w:w="1483"/>
        <w:gridCol w:w="1418"/>
      </w:tblGrid>
      <w:tr w:rsidR="00A8287D" w:rsidRPr="004C0A65" w14:paraId="13222256" w14:textId="77777777" w:rsidTr="00F62D80">
        <w:tc>
          <w:tcPr>
            <w:tcW w:w="2619" w:type="dxa"/>
          </w:tcPr>
          <w:p w14:paraId="3680D018" w14:textId="77777777" w:rsidR="00A8287D" w:rsidRPr="004C0A65" w:rsidRDefault="00A8287D" w:rsidP="00ED4622">
            <w:pPr>
              <w:spacing w:before="120"/>
              <w:rPr>
                <w:rFonts w:ascii="KievitPro-Regular" w:hAnsi="KievitPro-Regular" w:cs="Arial"/>
                <w:b/>
                <w:bCs/>
                <w:sz w:val="16"/>
              </w:rPr>
            </w:pPr>
            <w:r w:rsidRPr="004C0A65">
              <w:rPr>
                <w:rFonts w:ascii="KievitPro-Regular" w:hAnsi="KievitPro-Regular" w:cs="Arial"/>
                <w:b/>
                <w:bCs/>
                <w:sz w:val="16"/>
              </w:rPr>
              <w:t>Feststellung</w:t>
            </w:r>
          </w:p>
        </w:tc>
        <w:tc>
          <w:tcPr>
            <w:tcW w:w="2696" w:type="dxa"/>
          </w:tcPr>
          <w:p w14:paraId="06BBE963" w14:textId="77777777" w:rsidR="00A8287D" w:rsidRPr="004C0A65" w:rsidRDefault="00A8287D" w:rsidP="00ED4622">
            <w:pPr>
              <w:spacing w:before="120"/>
              <w:rPr>
                <w:rFonts w:ascii="KievitPro-Regular" w:hAnsi="KievitPro-Regular" w:cs="Arial"/>
                <w:b/>
                <w:bCs/>
                <w:sz w:val="16"/>
              </w:rPr>
            </w:pPr>
            <w:r w:rsidRPr="004C0A65">
              <w:rPr>
                <w:rFonts w:ascii="KievitPro-Regular" w:hAnsi="KievitPro-Regular" w:cs="Arial"/>
                <w:b/>
                <w:bCs/>
                <w:sz w:val="16"/>
              </w:rPr>
              <w:t>Empfehlung</w:t>
            </w:r>
          </w:p>
        </w:tc>
        <w:tc>
          <w:tcPr>
            <w:tcW w:w="1135" w:type="dxa"/>
          </w:tcPr>
          <w:p w14:paraId="71F52512" w14:textId="77777777" w:rsidR="00A8287D" w:rsidRPr="004C0A65" w:rsidRDefault="00A8287D" w:rsidP="00ED4622">
            <w:pPr>
              <w:spacing w:before="120"/>
              <w:rPr>
                <w:rFonts w:ascii="KievitPro-Regular" w:hAnsi="KievitPro-Regular" w:cs="Arial"/>
                <w:b/>
                <w:bCs/>
                <w:sz w:val="16"/>
              </w:rPr>
            </w:pPr>
            <w:r w:rsidRPr="004C0A65">
              <w:rPr>
                <w:rFonts w:ascii="KievitPro-Regular" w:hAnsi="KievitPro-Regular" w:cs="Arial"/>
                <w:b/>
                <w:bCs/>
                <w:sz w:val="16"/>
              </w:rPr>
              <w:t>Termin</w:t>
            </w:r>
          </w:p>
        </w:tc>
        <w:tc>
          <w:tcPr>
            <w:tcW w:w="1483" w:type="dxa"/>
          </w:tcPr>
          <w:p w14:paraId="649C26E3" w14:textId="77777777" w:rsidR="00A8287D" w:rsidRPr="004C0A65" w:rsidRDefault="00A8287D" w:rsidP="00ED4622">
            <w:pPr>
              <w:spacing w:before="120"/>
              <w:rPr>
                <w:rFonts w:ascii="KievitPro-Regular" w:hAnsi="KievitPro-Regular" w:cs="Arial"/>
                <w:b/>
                <w:bCs/>
                <w:sz w:val="16"/>
              </w:rPr>
            </w:pPr>
            <w:r w:rsidRPr="004C0A65">
              <w:rPr>
                <w:rFonts w:ascii="KievitPro-Regular" w:hAnsi="KievitPro-Regular" w:cs="Arial"/>
                <w:b/>
                <w:bCs/>
                <w:sz w:val="16"/>
              </w:rPr>
              <w:t>Verantwortlich</w:t>
            </w:r>
          </w:p>
        </w:tc>
        <w:tc>
          <w:tcPr>
            <w:tcW w:w="1418" w:type="dxa"/>
          </w:tcPr>
          <w:p w14:paraId="558CBC56" w14:textId="77777777" w:rsidR="00A8287D" w:rsidRPr="004C0A65" w:rsidRDefault="00A8287D" w:rsidP="00ED4622">
            <w:pPr>
              <w:spacing w:before="120"/>
              <w:rPr>
                <w:rFonts w:ascii="KievitPro-Regular" w:hAnsi="KievitPro-Regular" w:cs="Arial"/>
                <w:b/>
                <w:bCs/>
                <w:sz w:val="16"/>
              </w:rPr>
            </w:pPr>
            <w:r w:rsidRPr="004C0A65">
              <w:rPr>
                <w:rFonts w:ascii="KievitPro-Regular" w:hAnsi="KievitPro-Regular" w:cs="Arial"/>
                <w:b/>
                <w:bCs/>
                <w:sz w:val="16"/>
              </w:rPr>
              <w:t>Stellungnahme Firma</w:t>
            </w:r>
          </w:p>
        </w:tc>
      </w:tr>
      <w:tr w:rsidR="00A8287D" w:rsidRPr="004C0A65" w14:paraId="73B3B47F" w14:textId="77777777" w:rsidTr="00F62D80">
        <w:tc>
          <w:tcPr>
            <w:tcW w:w="2619" w:type="dxa"/>
          </w:tcPr>
          <w:p w14:paraId="1F8BF0B8" w14:textId="4A760D04" w:rsidR="00A8287D" w:rsidRPr="004C0A65" w:rsidRDefault="00C945AF" w:rsidP="00F62D80">
            <w:pPr>
              <w:spacing w:before="120" w:after="120" w:line="240" w:lineRule="auto"/>
              <w:jc w:val="both"/>
              <w:rPr>
                <w:rFonts w:ascii="KievitPro-Regular" w:hAnsi="KievitPro-Regular" w:cs="Arial"/>
                <w:b/>
                <w:sz w:val="16"/>
                <w:szCs w:val="16"/>
              </w:rPr>
            </w:pPr>
            <w:r w:rsidRPr="004C0A65">
              <w:rPr>
                <w:rFonts w:ascii="KievitPro-Regular" w:hAnsi="KievitPro-Regular" w:cs="Arial"/>
                <w:b/>
                <w:sz w:val="16"/>
                <w:szCs w:val="16"/>
              </w:rPr>
              <w:t xml:space="preserve">Beispiel: </w:t>
            </w:r>
            <w:r w:rsidR="00A8287D" w:rsidRPr="004C0A65">
              <w:rPr>
                <w:rFonts w:ascii="KievitPro-Regular" w:hAnsi="KievitPro-Regular" w:cs="Arial"/>
                <w:b/>
                <w:sz w:val="16"/>
                <w:szCs w:val="16"/>
              </w:rPr>
              <w:t>Prüfungsvorbereitung:</w:t>
            </w:r>
          </w:p>
          <w:p w14:paraId="569E9484" w14:textId="77777777" w:rsidR="00A8287D" w:rsidRPr="004C0A65" w:rsidRDefault="00A8287D" w:rsidP="00F62D80">
            <w:pPr>
              <w:spacing w:before="120" w:after="120" w:line="240" w:lineRule="auto"/>
              <w:jc w:val="both"/>
              <w:rPr>
                <w:rFonts w:ascii="KievitPro-Regular" w:hAnsi="KievitPro-Regular" w:cs="Arial"/>
                <w:sz w:val="16"/>
                <w:szCs w:val="16"/>
              </w:rPr>
            </w:pPr>
            <w:r w:rsidRPr="004C0A65">
              <w:rPr>
                <w:rFonts w:ascii="KievitPro-Regular" w:hAnsi="KievitPro-Regular" w:cs="Arial"/>
                <w:sz w:val="16"/>
                <w:szCs w:val="16"/>
              </w:rPr>
              <w:t>Die Dokumentation der Kenntnisse über das Umfeld und die Tätigkeiten des Revisionskunden war nicht vollständig vorgenommen worden.</w:t>
            </w:r>
          </w:p>
          <w:p w14:paraId="1CB46558" w14:textId="77777777" w:rsidR="00A8287D" w:rsidRPr="004C0A65" w:rsidRDefault="00A8287D" w:rsidP="00F62D80">
            <w:pPr>
              <w:spacing w:line="240" w:lineRule="auto"/>
              <w:jc w:val="both"/>
              <w:rPr>
                <w:rFonts w:ascii="KievitPro-Regular" w:hAnsi="KievitPro-Regular" w:cs="Arial"/>
                <w:sz w:val="16"/>
                <w:szCs w:val="16"/>
              </w:rPr>
            </w:pPr>
          </w:p>
        </w:tc>
        <w:tc>
          <w:tcPr>
            <w:tcW w:w="2696" w:type="dxa"/>
          </w:tcPr>
          <w:p w14:paraId="4FA0AF31" w14:textId="7F198AE3" w:rsidR="00A8287D" w:rsidRPr="004C0A65" w:rsidRDefault="00A8287D" w:rsidP="00F62D80">
            <w:pPr>
              <w:spacing w:before="420" w:after="120" w:line="240" w:lineRule="auto"/>
              <w:jc w:val="both"/>
              <w:rPr>
                <w:rFonts w:ascii="KievitPro-Regular" w:hAnsi="KievitPro-Regular" w:cs="Arial"/>
                <w:sz w:val="16"/>
                <w:szCs w:val="16"/>
              </w:rPr>
            </w:pPr>
            <w:r w:rsidRPr="004C0A65">
              <w:rPr>
                <w:rFonts w:ascii="KievitPro-Regular" w:hAnsi="KievitPro-Regular" w:cs="Arial"/>
                <w:sz w:val="16"/>
                <w:szCs w:val="16"/>
              </w:rPr>
              <w:t>Die bei der Planung der Revision angeeigneten Kenntnisse über die Tätigkeit und das Umfeld des Unternehmens sind sorgfältig zu dokumentieren. Dieses Wissen ist bei jeder Prüfung auf einen aktuellen Stand zu bringen.</w:t>
            </w:r>
          </w:p>
        </w:tc>
        <w:tc>
          <w:tcPr>
            <w:tcW w:w="1135" w:type="dxa"/>
          </w:tcPr>
          <w:p w14:paraId="626DDCEA" w14:textId="2CFC1C67" w:rsidR="00A8287D" w:rsidRPr="004C0A65" w:rsidRDefault="00A8287D" w:rsidP="00F62D80">
            <w:pPr>
              <w:spacing w:before="420" w:after="120" w:line="240" w:lineRule="auto"/>
              <w:jc w:val="both"/>
              <w:rPr>
                <w:rFonts w:ascii="KievitPro-Regular" w:hAnsi="KievitPro-Regular" w:cs="Arial"/>
                <w:sz w:val="16"/>
                <w:szCs w:val="16"/>
              </w:rPr>
            </w:pPr>
            <w:r w:rsidRPr="004C0A65">
              <w:rPr>
                <w:rFonts w:ascii="KievitPro-Regular" w:hAnsi="KievitPro-Regular" w:cs="Arial"/>
                <w:sz w:val="16"/>
                <w:szCs w:val="16"/>
              </w:rPr>
              <w:t xml:space="preserve">Anzuwenden für die </w:t>
            </w:r>
            <w:r w:rsidR="00F62D80" w:rsidRPr="004C0A65">
              <w:rPr>
                <w:rFonts w:ascii="KievitPro-Regular" w:hAnsi="KievitPro-Regular" w:cs="Arial"/>
                <w:sz w:val="16"/>
                <w:szCs w:val="16"/>
              </w:rPr>
              <w:t>Folgeprüfung</w:t>
            </w:r>
          </w:p>
        </w:tc>
        <w:tc>
          <w:tcPr>
            <w:tcW w:w="1483" w:type="dxa"/>
          </w:tcPr>
          <w:p w14:paraId="2BC0EF5A" w14:textId="77777777" w:rsidR="00A8287D" w:rsidRPr="004C0A65" w:rsidRDefault="00A8287D" w:rsidP="00F62D80">
            <w:pPr>
              <w:spacing w:before="420" w:after="120" w:line="240" w:lineRule="auto"/>
              <w:jc w:val="both"/>
              <w:rPr>
                <w:rFonts w:ascii="KievitPro-Regular" w:hAnsi="KievitPro-Regular" w:cs="Arial"/>
                <w:sz w:val="16"/>
                <w:szCs w:val="16"/>
              </w:rPr>
            </w:pPr>
            <w:r w:rsidRPr="004C0A65">
              <w:rPr>
                <w:rFonts w:ascii="KievitPro-Regular" w:hAnsi="KievitPro-Regular" w:cs="Arial"/>
                <w:sz w:val="16"/>
                <w:szCs w:val="16"/>
              </w:rPr>
              <w:t>Leitender Revisor</w:t>
            </w:r>
          </w:p>
        </w:tc>
        <w:tc>
          <w:tcPr>
            <w:tcW w:w="1418" w:type="dxa"/>
          </w:tcPr>
          <w:p w14:paraId="23AB0A37" w14:textId="77777777" w:rsidR="00A8287D" w:rsidRPr="004C0A65" w:rsidRDefault="00A8287D" w:rsidP="00F62D80">
            <w:pPr>
              <w:spacing w:before="420" w:after="120" w:line="240" w:lineRule="auto"/>
              <w:jc w:val="both"/>
              <w:rPr>
                <w:rFonts w:ascii="KievitPro-Regular" w:hAnsi="KievitPro-Regular" w:cs="Arial"/>
                <w:sz w:val="16"/>
                <w:szCs w:val="16"/>
              </w:rPr>
            </w:pPr>
            <w:r w:rsidRPr="004C0A65">
              <w:rPr>
                <w:rFonts w:ascii="KievitPro-Regular" w:hAnsi="KievitPro-Regular" w:cs="Arial"/>
                <w:sz w:val="16"/>
                <w:szCs w:val="16"/>
              </w:rPr>
              <w:t>einverstanden</w:t>
            </w:r>
          </w:p>
        </w:tc>
      </w:tr>
    </w:tbl>
    <w:p w14:paraId="50206824" w14:textId="77777777" w:rsidR="00A8287D" w:rsidRPr="004C0A65" w:rsidRDefault="00A8287D" w:rsidP="00A8287D">
      <w:pPr>
        <w:rPr>
          <w:rFonts w:ascii="KievitPro-Regular" w:hAnsi="KievitPro-Regular" w:cs="Arial"/>
        </w:rPr>
      </w:pPr>
    </w:p>
    <w:p w14:paraId="06481E99" w14:textId="77777777" w:rsidR="00A8287D" w:rsidRPr="004C0A65" w:rsidRDefault="00A8287D" w:rsidP="00A8287D">
      <w:pPr>
        <w:rPr>
          <w:rFonts w:ascii="KievitPro-Regular" w:eastAsiaTheme="majorEastAsia" w:hAnsi="KievitPro-Regular" w:cs="Arial"/>
          <w:b/>
        </w:rPr>
      </w:pPr>
      <w:r w:rsidRPr="004C0A65">
        <w:rPr>
          <w:rFonts w:ascii="KievitPro-Regular" w:hAnsi="KievitPro-Regular" w:cs="Arial"/>
        </w:rPr>
        <w:br w:type="page"/>
      </w:r>
    </w:p>
    <w:p w14:paraId="17CA8E2E" w14:textId="307DCD26" w:rsidR="00A8287D" w:rsidRPr="004C0A65" w:rsidRDefault="00A8287D">
      <w:pPr>
        <w:pStyle w:val="berschrift2"/>
        <w:keepLines/>
        <w:numPr>
          <w:ilvl w:val="1"/>
          <w:numId w:val="5"/>
        </w:numPr>
        <w:tabs>
          <w:tab w:val="clear" w:pos="709"/>
        </w:tabs>
        <w:spacing w:before="240" w:after="120" w:line="240" w:lineRule="auto"/>
        <w:ind w:left="357" w:hanging="357"/>
        <w:jc w:val="both"/>
        <w:rPr>
          <w:rFonts w:ascii="KievitPro-Regular" w:eastAsiaTheme="majorEastAsia" w:hAnsi="KievitPro-Regular"/>
          <w:b/>
          <w:iCs w:val="0"/>
          <w:sz w:val="20"/>
          <w:szCs w:val="20"/>
        </w:rPr>
      </w:pPr>
      <w:bookmarkStart w:id="83" w:name="_Toc228841620"/>
      <w:bookmarkStart w:id="84" w:name="_Toc229745766"/>
      <w:r w:rsidRPr="004C0A65">
        <w:rPr>
          <w:rFonts w:ascii="KievitPro-Regular" w:eastAsiaTheme="majorEastAsia" w:hAnsi="KievitPro-Regular"/>
          <w:b/>
          <w:iCs w:val="0"/>
          <w:sz w:val="20"/>
          <w:szCs w:val="20"/>
        </w:rPr>
        <w:lastRenderedPageBreak/>
        <w:t>Stand Behebung der im Rahmen der letzten Nachschaumassnahmen festgestellten Mängel</w:t>
      </w:r>
      <w:bookmarkEnd w:id="83"/>
      <w:bookmarkEnd w:id="84"/>
      <w:r w:rsidRPr="004C0A65">
        <w:rPr>
          <w:rFonts w:ascii="KievitPro-Regular" w:eastAsiaTheme="majorEastAsia" w:hAnsi="KievitPro-Regular"/>
          <w:b/>
          <w:iCs w:val="0"/>
          <w:sz w:val="20"/>
          <w:szCs w:val="20"/>
        </w:rPr>
        <w:t xml:space="preserve">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19"/>
        <w:gridCol w:w="2552"/>
        <w:gridCol w:w="1135"/>
        <w:gridCol w:w="1627"/>
        <w:gridCol w:w="1418"/>
      </w:tblGrid>
      <w:tr w:rsidR="00A8287D" w:rsidRPr="004C0A65" w14:paraId="57D4B762" w14:textId="77777777" w:rsidTr="00F62D80">
        <w:tc>
          <w:tcPr>
            <w:tcW w:w="2619" w:type="dxa"/>
          </w:tcPr>
          <w:p w14:paraId="50BD2FD6" w14:textId="77777777" w:rsidR="00A8287D" w:rsidRPr="004C0A65" w:rsidRDefault="00A8287D" w:rsidP="00ED4622">
            <w:pPr>
              <w:spacing w:before="120"/>
              <w:rPr>
                <w:rFonts w:ascii="KievitPro-Regular" w:hAnsi="KievitPro-Regular" w:cs="Arial"/>
                <w:b/>
                <w:bCs/>
                <w:sz w:val="16"/>
              </w:rPr>
            </w:pPr>
            <w:r w:rsidRPr="004C0A65">
              <w:rPr>
                <w:rFonts w:ascii="KievitPro-Regular" w:hAnsi="KievitPro-Regular" w:cs="Arial"/>
                <w:b/>
                <w:bCs/>
                <w:sz w:val="16"/>
              </w:rPr>
              <w:t>Feststellung</w:t>
            </w:r>
          </w:p>
        </w:tc>
        <w:tc>
          <w:tcPr>
            <w:tcW w:w="2552" w:type="dxa"/>
          </w:tcPr>
          <w:p w14:paraId="04E0F645" w14:textId="43B7E62B" w:rsidR="00A8287D" w:rsidRPr="004C0A65" w:rsidRDefault="00A8287D" w:rsidP="00ED4622">
            <w:pPr>
              <w:spacing w:before="120"/>
              <w:rPr>
                <w:rFonts w:ascii="KievitPro-Regular" w:hAnsi="KievitPro-Regular" w:cs="Arial"/>
                <w:b/>
                <w:bCs/>
                <w:sz w:val="16"/>
              </w:rPr>
            </w:pPr>
            <w:r w:rsidRPr="004C0A65">
              <w:rPr>
                <w:rFonts w:ascii="KievitPro-Regular" w:hAnsi="KievitPro-Regular" w:cs="Arial"/>
                <w:b/>
                <w:bCs/>
                <w:sz w:val="16"/>
              </w:rPr>
              <w:t xml:space="preserve">Empfehlung aus </w:t>
            </w:r>
            <w:r w:rsidR="00F62D80" w:rsidRPr="004C0A65">
              <w:rPr>
                <w:rFonts w:ascii="KievitPro-Regular" w:hAnsi="KievitPro-Regular" w:cs="Arial"/>
                <w:b/>
                <w:bCs/>
                <w:sz w:val="16"/>
              </w:rPr>
              <w:t xml:space="preserve">der </w:t>
            </w:r>
            <w:r w:rsidRPr="004C0A65">
              <w:rPr>
                <w:rFonts w:ascii="KievitPro-Regular" w:hAnsi="KievitPro-Regular" w:cs="Arial"/>
                <w:b/>
                <w:bCs/>
                <w:sz w:val="16"/>
              </w:rPr>
              <w:t>letzte</w:t>
            </w:r>
            <w:r w:rsidR="00F62D80" w:rsidRPr="004C0A65">
              <w:rPr>
                <w:rFonts w:ascii="KievitPro-Regular" w:hAnsi="KievitPro-Regular" w:cs="Arial"/>
                <w:b/>
                <w:bCs/>
                <w:sz w:val="16"/>
              </w:rPr>
              <w:t>n</w:t>
            </w:r>
            <w:r w:rsidRPr="004C0A65">
              <w:rPr>
                <w:rFonts w:ascii="KievitPro-Regular" w:hAnsi="KievitPro-Regular" w:cs="Arial"/>
                <w:b/>
                <w:bCs/>
                <w:sz w:val="16"/>
              </w:rPr>
              <w:t xml:space="preserve"> </w:t>
            </w:r>
            <w:r w:rsidR="00F62D80" w:rsidRPr="004C0A65">
              <w:rPr>
                <w:rFonts w:ascii="KievitPro-Regular" w:hAnsi="KievitPro-Regular" w:cs="Arial"/>
                <w:b/>
                <w:bCs/>
                <w:sz w:val="16"/>
              </w:rPr>
              <w:t>Nachschau</w:t>
            </w:r>
          </w:p>
        </w:tc>
        <w:tc>
          <w:tcPr>
            <w:tcW w:w="1135" w:type="dxa"/>
          </w:tcPr>
          <w:p w14:paraId="45545A28" w14:textId="77777777" w:rsidR="00A8287D" w:rsidRPr="004C0A65" w:rsidRDefault="00A8287D" w:rsidP="00ED4622">
            <w:pPr>
              <w:spacing w:before="120"/>
              <w:rPr>
                <w:rFonts w:ascii="KievitPro-Regular" w:hAnsi="KievitPro-Regular" w:cs="Arial"/>
                <w:b/>
                <w:bCs/>
                <w:sz w:val="16"/>
              </w:rPr>
            </w:pPr>
            <w:r w:rsidRPr="004C0A65">
              <w:rPr>
                <w:rFonts w:ascii="KievitPro-Regular" w:hAnsi="KievitPro-Regular" w:cs="Arial"/>
                <w:b/>
                <w:bCs/>
                <w:sz w:val="16"/>
              </w:rPr>
              <w:t>Termin</w:t>
            </w:r>
          </w:p>
        </w:tc>
        <w:tc>
          <w:tcPr>
            <w:tcW w:w="1627" w:type="dxa"/>
          </w:tcPr>
          <w:p w14:paraId="501386FF" w14:textId="77777777" w:rsidR="00A8287D" w:rsidRPr="004C0A65" w:rsidRDefault="00A8287D" w:rsidP="00ED4622">
            <w:pPr>
              <w:spacing w:before="120"/>
              <w:rPr>
                <w:rFonts w:ascii="KievitPro-Regular" w:hAnsi="KievitPro-Regular" w:cs="Arial"/>
                <w:b/>
                <w:bCs/>
                <w:sz w:val="16"/>
              </w:rPr>
            </w:pPr>
            <w:r w:rsidRPr="004C0A65">
              <w:rPr>
                <w:rFonts w:ascii="KievitPro-Regular" w:hAnsi="KievitPro-Regular" w:cs="Arial"/>
                <w:b/>
                <w:bCs/>
                <w:sz w:val="16"/>
              </w:rPr>
              <w:t>Verantwortlich</w:t>
            </w:r>
          </w:p>
        </w:tc>
        <w:tc>
          <w:tcPr>
            <w:tcW w:w="1418" w:type="dxa"/>
          </w:tcPr>
          <w:p w14:paraId="182ED602" w14:textId="77777777" w:rsidR="00A8287D" w:rsidRPr="004C0A65" w:rsidRDefault="00A8287D" w:rsidP="00ED4622">
            <w:pPr>
              <w:spacing w:before="120"/>
              <w:rPr>
                <w:rFonts w:ascii="KievitPro-Regular" w:hAnsi="KievitPro-Regular" w:cs="Arial"/>
                <w:b/>
                <w:bCs/>
                <w:sz w:val="16"/>
              </w:rPr>
            </w:pPr>
            <w:r w:rsidRPr="004C0A65">
              <w:rPr>
                <w:rFonts w:ascii="KievitPro-Regular" w:hAnsi="KievitPro-Regular" w:cs="Arial"/>
                <w:b/>
                <w:bCs/>
                <w:sz w:val="16"/>
              </w:rPr>
              <w:t xml:space="preserve">Stellungnahme / Status </w:t>
            </w:r>
          </w:p>
        </w:tc>
      </w:tr>
      <w:tr w:rsidR="00A8287D" w:rsidRPr="004C0A65" w14:paraId="6E609386" w14:textId="77777777" w:rsidTr="00F62D80">
        <w:tc>
          <w:tcPr>
            <w:tcW w:w="2619" w:type="dxa"/>
          </w:tcPr>
          <w:p w14:paraId="168C0E55" w14:textId="3857B5AF" w:rsidR="00A8287D" w:rsidRPr="004C0A65" w:rsidRDefault="00C945AF" w:rsidP="00A8287D">
            <w:pPr>
              <w:spacing w:before="120" w:after="120" w:line="240" w:lineRule="auto"/>
              <w:jc w:val="both"/>
              <w:rPr>
                <w:rFonts w:ascii="KievitPro-Regular" w:hAnsi="KievitPro-Regular" w:cs="Arial"/>
                <w:b/>
                <w:sz w:val="16"/>
                <w:szCs w:val="16"/>
              </w:rPr>
            </w:pPr>
            <w:r w:rsidRPr="004C0A65">
              <w:rPr>
                <w:rFonts w:ascii="KievitPro-Regular" w:hAnsi="KievitPro-Regular" w:cs="Arial"/>
                <w:b/>
                <w:sz w:val="16"/>
                <w:szCs w:val="16"/>
              </w:rPr>
              <w:t xml:space="preserve">Beispiel: </w:t>
            </w:r>
            <w:r w:rsidR="00A8287D" w:rsidRPr="004C0A65">
              <w:rPr>
                <w:rFonts w:ascii="KievitPro-Regular" w:hAnsi="KievitPro-Regular" w:cs="Arial"/>
                <w:b/>
                <w:sz w:val="16"/>
                <w:szCs w:val="16"/>
              </w:rPr>
              <w:t>Q</w:t>
            </w:r>
            <w:r w:rsidR="0009770A" w:rsidRPr="004C0A65">
              <w:rPr>
                <w:rFonts w:ascii="KievitPro-Regular" w:hAnsi="KievitPro-Regular" w:cs="Arial"/>
                <w:b/>
                <w:sz w:val="16"/>
                <w:szCs w:val="16"/>
              </w:rPr>
              <w:t>M</w:t>
            </w:r>
            <w:r w:rsidR="00A8287D" w:rsidRPr="004C0A65">
              <w:rPr>
                <w:rFonts w:ascii="KievitPro-Regular" w:hAnsi="KievitPro-Regular" w:cs="Arial"/>
                <w:b/>
                <w:sz w:val="16"/>
                <w:szCs w:val="16"/>
              </w:rPr>
              <w:t>-Handbuch:</w:t>
            </w:r>
          </w:p>
          <w:p w14:paraId="160EA3A8" w14:textId="798DC7F1" w:rsidR="00A8287D" w:rsidRPr="004C0A65" w:rsidRDefault="00A8287D" w:rsidP="00A8287D">
            <w:pPr>
              <w:spacing w:before="120" w:after="120" w:line="240" w:lineRule="auto"/>
              <w:jc w:val="both"/>
              <w:rPr>
                <w:rFonts w:ascii="KievitPro-Regular" w:hAnsi="KievitPro-Regular" w:cs="Arial"/>
                <w:sz w:val="16"/>
                <w:szCs w:val="16"/>
              </w:rPr>
            </w:pPr>
            <w:r w:rsidRPr="004C0A65">
              <w:rPr>
                <w:rFonts w:ascii="KievitPro-Regular" w:hAnsi="KievitPro-Regular" w:cs="Arial"/>
                <w:sz w:val="16"/>
                <w:szCs w:val="16"/>
              </w:rPr>
              <w:t>Das vorhandene Q</w:t>
            </w:r>
            <w:r w:rsidR="0009770A" w:rsidRPr="004C0A65">
              <w:rPr>
                <w:rFonts w:ascii="KievitPro-Regular" w:hAnsi="KievitPro-Regular" w:cs="Arial"/>
                <w:sz w:val="16"/>
                <w:szCs w:val="16"/>
              </w:rPr>
              <w:t>M</w:t>
            </w:r>
            <w:r w:rsidRPr="004C0A65">
              <w:rPr>
                <w:rFonts w:ascii="KievitPro-Regular" w:hAnsi="KievitPro-Regular" w:cs="Arial"/>
                <w:sz w:val="16"/>
                <w:szCs w:val="16"/>
              </w:rPr>
              <w:t>-Handbuch wurde nicht auf die aktuelle Version 202</w:t>
            </w:r>
            <w:r w:rsidR="00F62D80" w:rsidRPr="004C0A65">
              <w:rPr>
                <w:rFonts w:ascii="KievitPro-Regular" w:hAnsi="KievitPro-Regular" w:cs="Arial"/>
                <w:sz w:val="16"/>
                <w:szCs w:val="16"/>
              </w:rPr>
              <w:t>2</w:t>
            </w:r>
            <w:r w:rsidRPr="004C0A65">
              <w:rPr>
                <w:rFonts w:ascii="KievitPro-Regular" w:hAnsi="KievitPro-Regular" w:cs="Arial"/>
                <w:sz w:val="16"/>
                <w:szCs w:val="16"/>
              </w:rPr>
              <w:t xml:space="preserve"> angepasst.</w:t>
            </w:r>
          </w:p>
          <w:p w14:paraId="4AA9102A" w14:textId="77777777" w:rsidR="00A8287D" w:rsidRPr="004C0A65" w:rsidRDefault="00A8287D" w:rsidP="00A8287D">
            <w:pPr>
              <w:spacing w:line="240" w:lineRule="auto"/>
              <w:jc w:val="both"/>
              <w:rPr>
                <w:rFonts w:ascii="KievitPro-Regular" w:hAnsi="KievitPro-Regular" w:cs="Arial"/>
                <w:sz w:val="16"/>
                <w:szCs w:val="16"/>
              </w:rPr>
            </w:pPr>
          </w:p>
        </w:tc>
        <w:tc>
          <w:tcPr>
            <w:tcW w:w="2552" w:type="dxa"/>
          </w:tcPr>
          <w:p w14:paraId="52DDF492" w14:textId="08041AFD" w:rsidR="00A8287D" w:rsidRPr="004C0A65" w:rsidRDefault="00A8287D" w:rsidP="00A8287D">
            <w:pPr>
              <w:spacing w:before="420" w:after="120" w:line="240" w:lineRule="auto"/>
              <w:jc w:val="both"/>
              <w:rPr>
                <w:rFonts w:ascii="KievitPro-Regular" w:hAnsi="KievitPro-Regular" w:cs="Arial"/>
                <w:sz w:val="16"/>
                <w:szCs w:val="16"/>
              </w:rPr>
            </w:pPr>
            <w:r w:rsidRPr="004C0A65">
              <w:rPr>
                <w:rFonts w:ascii="KievitPro-Regular" w:hAnsi="KievitPro-Regular" w:cs="Arial"/>
                <w:sz w:val="16"/>
                <w:szCs w:val="16"/>
              </w:rPr>
              <w:t>Das Q</w:t>
            </w:r>
            <w:r w:rsidR="0009770A" w:rsidRPr="004C0A65">
              <w:rPr>
                <w:rFonts w:ascii="KievitPro-Regular" w:hAnsi="KievitPro-Regular" w:cs="Arial"/>
                <w:sz w:val="16"/>
                <w:szCs w:val="16"/>
              </w:rPr>
              <w:t>M</w:t>
            </w:r>
            <w:r w:rsidRPr="004C0A65">
              <w:rPr>
                <w:rFonts w:ascii="KievitPro-Regular" w:hAnsi="KievitPro-Regular" w:cs="Arial"/>
                <w:sz w:val="16"/>
                <w:szCs w:val="16"/>
              </w:rPr>
              <w:t>-Handbuch ist regelmässig (mindestens jährlich) auf seine Vollständigkeit und Aktualität hin zu überprüfen. Wir empfehlen, die Änderungen stets zu prüfen und in das vorhandene Q</w:t>
            </w:r>
            <w:r w:rsidR="0009770A" w:rsidRPr="004C0A65">
              <w:rPr>
                <w:rFonts w:ascii="KievitPro-Regular" w:hAnsi="KievitPro-Regular" w:cs="Arial"/>
                <w:sz w:val="16"/>
                <w:szCs w:val="16"/>
              </w:rPr>
              <w:t>M</w:t>
            </w:r>
            <w:r w:rsidRPr="004C0A65">
              <w:rPr>
                <w:rFonts w:ascii="KievitPro-Regular" w:hAnsi="KievitPro-Regular" w:cs="Arial"/>
                <w:sz w:val="16"/>
                <w:szCs w:val="16"/>
              </w:rPr>
              <w:t>-Handbuch zu übernehmen.</w:t>
            </w:r>
          </w:p>
        </w:tc>
        <w:tc>
          <w:tcPr>
            <w:tcW w:w="1135" w:type="dxa"/>
          </w:tcPr>
          <w:p w14:paraId="27FC72A9" w14:textId="43FBE99A" w:rsidR="00A8287D" w:rsidRPr="004C0A65" w:rsidRDefault="00A8287D" w:rsidP="00A8287D">
            <w:pPr>
              <w:spacing w:before="420" w:after="120" w:line="240" w:lineRule="auto"/>
              <w:rPr>
                <w:rFonts w:ascii="KievitPro-Regular" w:hAnsi="KievitPro-Regular" w:cs="Arial"/>
                <w:sz w:val="16"/>
                <w:szCs w:val="16"/>
              </w:rPr>
            </w:pPr>
            <w:r w:rsidRPr="004C0A65">
              <w:rPr>
                <w:rFonts w:ascii="KievitPro-Regular" w:hAnsi="KievitPro-Regular" w:cs="Arial"/>
                <w:sz w:val="16"/>
                <w:szCs w:val="16"/>
              </w:rPr>
              <w:t>31.12.202</w:t>
            </w:r>
            <w:r w:rsidR="0009770A" w:rsidRPr="004C0A65">
              <w:rPr>
                <w:rFonts w:ascii="KievitPro-Regular" w:hAnsi="KievitPro-Regular" w:cs="Arial"/>
                <w:sz w:val="16"/>
                <w:szCs w:val="16"/>
              </w:rPr>
              <w:t>6</w:t>
            </w:r>
          </w:p>
        </w:tc>
        <w:tc>
          <w:tcPr>
            <w:tcW w:w="1627" w:type="dxa"/>
          </w:tcPr>
          <w:p w14:paraId="1AC78D45" w14:textId="77777777" w:rsidR="00A8287D" w:rsidRPr="004C0A65" w:rsidRDefault="00A8287D" w:rsidP="00A8287D">
            <w:pPr>
              <w:spacing w:before="420" w:after="120" w:line="240" w:lineRule="auto"/>
              <w:rPr>
                <w:rFonts w:ascii="KievitPro-Regular" w:hAnsi="KievitPro-Regular" w:cs="Arial"/>
                <w:sz w:val="16"/>
                <w:szCs w:val="16"/>
              </w:rPr>
            </w:pPr>
            <w:r w:rsidRPr="004C0A65">
              <w:rPr>
                <w:rFonts w:ascii="KievitPro-Regular" w:hAnsi="KievitPro-Regular" w:cs="Arial"/>
                <w:sz w:val="16"/>
                <w:szCs w:val="16"/>
              </w:rPr>
              <w:t>Geschäftsführung</w:t>
            </w:r>
          </w:p>
        </w:tc>
        <w:tc>
          <w:tcPr>
            <w:tcW w:w="1418" w:type="dxa"/>
          </w:tcPr>
          <w:p w14:paraId="74835BAB" w14:textId="77777777" w:rsidR="00A8287D" w:rsidRPr="004C0A65" w:rsidRDefault="00A8287D" w:rsidP="00A8287D">
            <w:pPr>
              <w:spacing w:before="420" w:after="120" w:line="240" w:lineRule="auto"/>
              <w:rPr>
                <w:rFonts w:ascii="KievitPro-Regular" w:hAnsi="KievitPro-Regular" w:cs="Arial"/>
                <w:b/>
                <w:sz w:val="16"/>
                <w:szCs w:val="16"/>
              </w:rPr>
            </w:pPr>
            <w:r w:rsidRPr="004C0A65">
              <w:rPr>
                <w:rFonts w:ascii="KievitPro-Regular" w:hAnsi="KievitPro-Regular" w:cs="Arial"/>
                <w:b/>
                <w:sz w:val="16"/>
                <w:szCs w:val="16"/>
              </w:rPr>
              <w:t>erledigt</w:t>
            </w:r>
          </w:p>
        </w:tc>
      </w:tr>
    </w:tbl>
    <w:p w14:paraId="0A0864CF" w14:textId="77777777" w:rsidR="00A8287D" w:rsidRPr="004C0A65" w:rsidRDefault="00A8287D" w:rsidP="00A8287D">
      <w:pPr>
        <w:ind w:left="360"/>
        <w:rPr>
          <w:rFonts w:ascii="KievitPro-Regular" w:hAnsi="KievitPro-Regular" w:cs="Arial"/>
        </w:rPr>
      </w:pPr>
    </w:p>
    <w:p w14:paraId="7F1006AD" w14:textId="77777777" w:rsidR="00A8287D" w:rsidRPr="004C0A65" w:rsidRDefault="00A8287D" w:rsidP="00A8287D">
      <w:pPr>
        <w:ind w:left="360"/>
        <w:rPr>
          <w:rFonts w:ascii="KievitPro-Regular" w:hAnsi="KievitPro-Regular" w:cs="Arial"/>
          <w:b/>
          <w:i/>
        </w:rPr>
      </w:pPr>
      <w:r w:rsidRPr="004C0A65">
        <w:rPr>
          <w:rFonts w:ascii="KievitPro-Regular" w:hAnsi="KievitPro-Regular" w:cs="Arial"/>
          <w:b/>
          <w:i/>
        </w:rPr>
        <w:t>Alternativ</w:t>
      </w:r>
    </w:p>
    <w:p w14:paraId="24DD24DE" w14:textId="77777777" w:rsidR="00A8287D" w:rsidRPr="004C0A65" w:rsidRDefault="00A8287D" w:rsidP="00A8287D">
      <w:pPr>
        <w:ind w:left="360"/>
        <w:rPr>
          <w:rFonts w:ascii="KievitPro-Regular" w:hAnsi="KievitPro-Regular" w:cs="Arial"/>
        </w:rPr>
      </w:pPr>
    </w:p>
    <w:p w14:paraId="52DC229A" w14:textId="22E8A81F" w:rsidR="00A8287D" w:rsidRPr="004C0A65" w:rsidRDefault="00A8287D" w:rsidP="00A8287D">
      <w:pPr>
        <w:rPr>
          <w:rFonts w:ascii="KievitPro-Regular" w:hAnsi="KievitPro-Regular" w:cs="Arial"/>
        </w:rPr>
      </w:pPr>
      <w:r w:rsidRPr="004C0A65">
        <w:rPr>
          <w:rFonts w:ascii="KievitPro-Regular" w:hAnsi="KievitPro-Regular" w:cs="Arial"/>
        </w:rPr>
        <w:t xml:space="preserve">Es handelt sich um die erste durch </w:t>
      </w:r>
      <w:r w:rsidR="00F62D80" w:rsidRPr="004C0A65">
        <w:rPr>
          <w:rFonts w:ascii="KievitPro-Regular" w:hAnsi="KievitPro-Regular" w:cs="Arial"/>
        </w:rPr>
        <w:t xml:space="preserve">uns </w:t>
      </w:r>
      <w:r w:rsidRPr="004C0A65">
        <w:rPr>
          <w:rFonts w:ascii="KievitPro-Regular" w:hAnsi="KievitPro-Regular" w:cs="Arial"/>
        </w:rPr>
        <w:t xml:space="preserve">durchgeführte </w:t>
      </w:r>
      <w:r w:rsidR="00F62D80" w:rsidRPr="004C0A65">
        <w:rPr>
          <w:rFonts w:ascii="KievitPro-Regular" w:hAnsi="KievitPro-Regular" w:cs="Arial"/>
        </w:rPr>
        <w:t>interne Nachschau</w:t>
      </w:r>
      <w:r w:rsidRPr="004C0A65">
        <w:rPr>
          <w:rFonts w:ascii="KievitPro-Regular" w:hAnsi="KievitPro-Regular" w:cs="Arial"/>
        </w:rPr>
        <w:t>.</w:t>
      </w:r>
    </w:p>
    <w:p w14:paraId="6228527F" w14:textId="77777777" w:rsidR="00A8287D" w:rsidRPr="004C0A65" w:rsidRDefault="00A8287D">
      <w:pPr>
        <w:pStyle w:val="berschrift1"/>
        <w:numPr>
          <w:ilvl w:val="0"/>
          <w:numId w:val="2"/>
        </w:numPr>
        <w:spacing w:before="360" w:after="120" w:line="240" w:lineRule="auto"/>
        <w:ind w:left="357" w:hanging="357"/>
        <w:jc w:val="both"/>
        <w:rPr>
          <w:rFonts w:ascii="KievitPro-Regular" w:hAnsi="KievitPro-Regular"/>
          <w:b/>
          <w:sz w:val="20"/>
          <w:szCs w:val="20"/>
        </w:rPr>
      </w:pPr>
      <w:bookmarkStart w:id="85" w:name="_Toc228841621"/>
      <w:bookmarkStart w:id="86" w:name="_Toc229745767"/>
      <w:r w:rsidRPr="004C0A65">
        <w:rPr>
          <w:rFonts w:ascii="KievitPro-Regular" w:hAnsi="KievitPro-Regular"/>
          <w:b/>
          <w:sz w:val="20"/>
          <w:szCs w:val="20"/>
        </w:rPr>
        <w:t>Verbesserungsvorschläge und bereits eingeleitete Massnahmen</w:t>
      </w:r>
      <w:bookmarkEnd w:id="85"/>
      <w:bookmarkEnd w:id="86"/>
    </w:p>
    <w:p w14:paraId="3FF1C933" w14:textId="77777777" w:rsidR="00A8287D" w:rsidRPr="004C0A65" w:rsidRDefault="00A8287D" w:rsidP="00A8287D">
      <w:pPr>
        <w:rPr>
          <w:rFonts w:ascii="KievitPro-Regular" w:hAnsi="KievitPro-Regular" w:cs="Arial"/>
        </w:rPr>
      </w:pPr>
      <w:r w:rsidRPr="004C0A65">
        <w:rPr>
          <w:rFonts w:ascii="KievitPro-Regular" w:hAnsi="KievitPro-Regular" w:cs="Arial"/>
        </w:rPr>
        <w:t>Die Empfehlungen sind unter Punkt 3.1 und 3.2 festgehalten. Die Vorschläge werden an der nächsten Sitzung der Geschäftsleitung traktandiert und Massnahmen vorgeschlagen.</w:t>
      </w:r>
    </w:p>
    <w:p w14:paraId="39C0750E" w14:textId="77777777" w:rsidR="00A8287D" w:rsidRPr="004C0A65" w:rsidRDefault="00A8287D">
      <w:pPr>
        <w:pStyle w:val="berschrift1"/>
        <w:numPr>
          <w:ilvl w:val="0"/>
          <w:numId w:val="2"/>
        </w:numPr>
        <w:spacing w:before="360" w:after="120" w:line="240" w:lineRule="auto"/>
        <w:ind w:left="357" w:hanging="357"/>
        <w:jc w:val="both"/>
        <w:rPr>
          <w:rFonts w:ascii="KievitPro-Regular" w:hAnsi="KievitPro-Regular"/>
          <w:b/>
          <w:sz w:val="20"/>
          <w:szCs w:val="20"/>
        </w:rPr>
      </w:pPr>
      <w:bookmarkStart w:id="87" w:name="_Toc228841622"/>
      <w:bookmarkStart w:id="88" w:name="_Toc229745768"/>
      <w:r w:rsidRPr="004C0A65">
        <w:rPr>
          <w:rFonts w:ascii="KievitPro-Regular" w:hAnsi="KievitPro-Regular"/>
          <w:b/>
          <w:sz w:val="20"/>
          <w:szCs w:val="20"/>
        </w:rPr>
        <w:t>Schlussfolgerung</w:t>
      </w:r>
      <w:bookmarkEnd w:id="87"/>
      <w:bookmarkEnd w:id="88"/>
    </w:p>
    <w:p w14:paraId="27577786" w14:textId="180FA84D" w:rsidR="00A8287D" w:rsidRPr="004C0A65" w:rsidRDefault="00C30DBF" w:rsidP="00A8287D">
      <w:pPr>
        <w:rPr>
          <w:rFonts w:ascii="KievitPro-Regular" w:hAnsi="KievitPro-Regular" w:cs="Arial"/>
        </w:rPr>
      </w:pPr>
      <w:r w:rsidRPr="004C0A65">
        <w:rPr>
          <w:rFonts w:ascii="KievitPro-Regular" w:hAnsi="KievitPro-Regular" w:cs="Arial"/>
        </w:rPr>
        <w:t xml:space="preserve">Unsere Feststellungen </w:t>
      </w:r>
      <w:r w:rsidR="00A8287D" w:rsidRPr="004C0A65">
        <w:rPr>
          <w:rFonts w:ascii="KievitPro-Regular" w:hAnsi="KievitPro-Regular" w:cs="Arial"/>
        </w:rPr>
        <w:t xml:space="preserve">wurden mit der </w:t>
      </w:r>
      <w:r w:rsidRPr="004C0A65">
        <w:rPr>
          <w:rFonts w:ascii="KievitPro-Regular" w:hAnsi="KievitPro-Regular" w:cs="Arial"/>
        </w:rPr>
        <w:t>Unternehmensleitung bzw. der/dem Q</w:t>
      </w:r>
      <w:r w:rsidR="0009770A" w:rsidRPr="004C0A65">
        <w:rPr>
          <w:rFonts w:ascii="KievitPro-Regular" w:hAnsi="KievitPro-Regular" w:cs="Arial"/>
        </w:rPr>
        <w:t>M</w:t>
      </w:r>
      <w:r w:rsidRPr="004C0A65">
        <w:rPr>
          <w:rFonts w:ascii="KievitPro-Regular" w:hAnsi="KievitPro-Regular" w:cs="Arial"/>
        </w:rPr>
        <w:t xml:space="preserve">-Verantwortlichen </w:t>
      </w:r>
      <w:r w:rsidR="00A8287D" w:rsidRPr="004C0A65">
        <w:rPr>
          <w:rFonts w:ascii="KievitPro-Regular" w:hAnsi="KievitPro-Regular" w:cs="Arial"/>
        </w:rPr>
        <w:t xml:space="preserve">besprochen. Bis Ende des Jahres bzw. bis zur Prüfung der Jahresrechnung </w:t>
      </w:r>
      <w:r w:rsidRPr="004C0A65">
        <w:rPr>
          <w:rFonts w:ascii="KievitPro-Regular" w:hAnsi="KievitPro-Regular" w:cs="Arial"/>
        </w:rPr>
        <w:t>des Folgejahres</w:t>
      </w:r>
      <w:r w:rsidR="00A8287D" w:rsidRPr="004C0A65">
        <w:rPr>
          <w:rFonts w:ascii="KievitPro-Regular" w:hAnsi="KievitPro-Regular" w:cs="Arial"/>
        </w:rPr>
        <w:t xml:space="preserve"> werden entsprechende Massnahmen ergriffen.</w:t>
      </w:r>
    </w:p>
    <w:p w14:paraId="6191168F" w14:textId="77777777" w:rsidR="00A8287D" w:rsidRPr="004C0A65" w:rsidRDefault="00A8287D" w:rsidP="00A8287D">
      <w:pPr>
        <w:pStyle w:val="Text"/>
        <w:rPr>
          <w:rFonts w:ascii="KievitPro-Regular" w:hAnsi="KievitPro-Regular"/>
        </w:rPr>
      </w:pPr>
    </w:p>
    <w:p w14:paraId="161B65B6" w14:textId="77777777" w:rsidR="00A8287D" w:rsidRPr="004C0A65" w:rsidRDefault="00A8287D" w:rsidP="00A8287D">
      <w:pPr>
        <w:pStyle w:val="Text"/>
        <w:rPr>
          <w:rFonts w:ascii="KievitPro-Regular" w:hAnsi="KievitPro-Regular"/>
        </w:rPr>
      </w:pPr>
    </w:p>
    <w:p w14:paraId="3419B0F6" w14:textId="77777777" w:rsidR="00A8287D" w:rsidRPr="004C0A65" w:rsidRDefault="00A8287D" w:rsidP="00A8287D">
      <w:pPr>
        <w:pStyle w:val="Gruss"/>
        <w:rPr>
          <w:rFonts w:ascii="KievitPro-Regular" w:hAnsi="KievitPro-Regular"/>
        </w:rPr>
      </w:pPr>
      <w:r w:rsidRPr="004C0A65">
        <w:rPr>
          <w:rFonts w:ascii="KievitPro-Regular" w:hAnsi="KievitPro-Regular"/>
        </w:rPr>
        <w:t>Freundliche Grüsse</w:t>
      </w:r>
    </w:p>
    <w:p w14:paraId="58A6AFE6" w14:textId="77777777" w:rsidR="00A8287D" w:rsidRPr="004C0A65" w:rsidRDefault="00A8287D" w:rsidP="00A8287D">
      <w:pPr>
        <w:pStyle w:val="Text"/>
        <w:rPr>
          <w:rFonts w:ascii="KievitPro-Regular" w:hAnsi="KievitPro-Regular"/>
        </w:rPr>
      </w:pPr>
    </w:p>
    <w:p w14:paraId="0DB6DEED" w14:textId="649AB4A1" w:rsidR="00A8287D" w:rsidRPr="004C0A65" w:rsidRDefault="0009770A" w:rsidP="00A8287D">
      <w:pPr>
        <w:pStyle w:val="Firma"/>
        <w:rPr>
          <w:rFonts w:ascii="KievitPro-Regular" w:hAnsi="KievitPro-Regular"/>
        </w:rPr>
      </w:pPr>
      <w:r w:rsidRPr="004C0A65">
        <w:rPr>
          <w:rFonts w:ascii="KievitPro-Regular" w:hAnsi="KievitPro-Regular"/>
        </w:rPr>
        <w:t xml:space="preserve">REVISIONSGESELLSCHAFT </w:t>
      </w:r>
      <w:r w:rsidR="00A8287D" w:rsidRPr="004C0A65">
        <w:rPr>
          <w:rFonts w:ascii="KievitPro-Regular" w:hAnsi="KievitPro-Regular"/>
        </w:rPr>
        <w:t>AG</w:t>
      </w:r>
    </w:p>
    <w:p w14:paraId="3B92F1CE" w14:textId="77777777" w:rsidR="00A8287D" w:rsidRPr="004C0A65" w:rsidRDefault="00A8287D" w:rsidP="00A8287D">
      <w:pPr>
        <w:pStyle w:val="Text"/>
        <w:rPr>
          <w:rFonts w:ascii="KievitPro-Regular" w:hAnsi="KievitPro-Regular"/>
        </w:rPr>
      </w:pPr>
    </w:p>
    <w:p w14:paraId="0F533F29" w14:textId="77777777" w:rsidR="00A8287D" w:rsidRPr="004C0A65" w:rsidRDefault="00A8287D" w:rsidP="00A8287D">
      <w:pPr>
        <w:pStyle w:val="Text"/>
        <w:rPr>
          <w:rFonts w:ascii="KievitPro-Regular" w:hAnsi="KievitPro-Regular"/>
        </w:rPr>
      </w:pPr>
    </w:p>
    <w:p w14:paraId="07AABAC6" w14:textId="77777777" w:rsidR="00A8287D" w:rsidRPr="004C0A65" w:rsidRDefault="00A8287D" w:rsidP="00A8287D">
      <w:pPr>
        <w:pStyle w:val="Text"/>
        <w:rPr>
          <w:rFonts w:ascii="KievitPro-Regular" w:hAnsi="KievitPro-Regular"/>
        </w:rPr>
      </w:pPr>
    </w:p>
    <w:p w14:paraId="3BCBFE38" w14:textId="77777777" w:rsidR="00A8287D" w:rsidRPr="004C0A65" w:rsidRDefault="00A8287D" w:rsidP="00A8287D">
      <w:pPr>
        <w:pStyle w:val="Text"/>
        <w:rPr>
          <w:rFonts w:ascii="KievitPro-Regular" w:hAnsi="KievitPro-Regular"/>
        </w:rPr>
      </w:pPr>
    </w:p>
    <w:p w14:paraId="1BE47E57" w14:textId="77777777" w:rsidR="00A8287D" w:rsidRPr="004C0A65" w:rsidRDefault="00A8287D" w:rsidP="00A8287D">
      <w:pPr>
        <w:pStyle w:val="Text"/>
        <w:rPr>
          <w:rFonts w:ascii="KievitPro-Regular" w:hAnsi="KievitPro-Regular"/>
        </w:rPr>
      </w:pPr>
    </w:p>
    <w:p w14:paraId="27CF9AD6" w14:textId="67471881" w:rsidR="00A8287D" w:rsidRPr="004C0A65" w:rsidRDefault="00F62D80" w:rsidP="00A8287D">
      <w:pPr>
        <w:pStyle w:val="Unterschrift1"/>
        <w:tabs>
          <w:tab w:val="left" w:pos="4820"/>
        </w:tabs>
        <w:rPr>
          <w:rFonts w:ascii="KievitPro-Regular" w:hAnsi="KievitPro-Regular"/>
          <w:sz w:val="20"/>
        </w:rPr>
      </w:pPr>
      <w:r w:rsidRPr="004C0A65">
        <w:rPr>
          <w:rFonts w:ascii="KievitPro-Regular" w:hAnsi="KievitPro-Regular"/>
          <w:sz w:val="20"/>
        </w:rPr>
        <w:t>Mustervorname</w:t>
      </w:r>
      <w:r w:rsidR="00A8287D" w:rsidRPr="004C0A65">
        <w:rPr>
          <w:rFonts w:ascii="KievitPro-Regular" w:hAnsi="KievitPro-Regular"/>
          <w:sz w:val="20"/>
        </w:rPr>
        <w:t xml:space="preserve"> </w:t>
      </w:r>
      <w:r w:rsidRPr="004C0A65">
        <w:rPr>
          <w:rFonts w:ascii="KievitPro-Regular" w:hAnsi="KievitPro-Regular"/>
          <w:sz w:val="20"/>
        </w:rPr>
        <w:t>Musternachname</w:t>
      </w:r>
      <w:r w:rsidR="00A8287D" w:rsidRPr="004C0A65">
        <w:rPr>
          <w:rFonts w:ascii="KievitPro-Regular" w:hAnsi="KievitPro-Regular"/>
          <w:sz w:val="20"/>
        </w:rPr>
        <w:tab/>
      </w:r>
    </w:p>
    <w:p w14:paraId="6273C54D" w14:textId="4FC75598" w:rsidR="00A8287D" w:rsidRPr="004C0A65" w:rsidRDefault="00F62D80" w:rsidP="00A8287D">
      <w:pPr>
        <w:pStyle w:val="Unterschrift1"/>
        <w:tabs>
          <w:tab w:val="left" w:pos="4820"/>
        </w:tabs>
        <w:rPr>
          <w:rFonts w:ascii="KievitPro-Regular" w:hAnsi="KievitPro-Regular"/>
        </w:rPr>
      </w:pPr>
      <w:r w:rsidRPr="004C0A65">
        <w:rPr>
          <w:rFonts w:ascii="KievitPro-Regular" w:hAnsi="KievitPro-Regular"/>
        </w:rPr>
        <w:t>Zugelassener Revisor</w:t>
      </w:r>
      <w:r w:rsidR="00C30DBF" w:rsidRPr="004C0A65">
        <w:rPr>
          <w:rFonts w:ascii="KievitPro-Regular" w:hAnsi="KievitPro-Regular"/>
        </w:rPr>
        <w:t xml:space="preserve"> bzw. zugelassener Revisionsexperte</w:t>
      </w:r>
      <w:r w:rsidR="00C30DBF" w:rsidRPr="004C0A65">
        <w:rPr>
          <w:rStyle w:val="Funotenzeichen"/>
          <w:rFonts w:ascii="KievitPro-Regular" w:hAnsi="KievitPro-Regular"/>
        </w:rPr>
        <w:footnoteReference w:id="11"/>
      </w:r>
      <w:r w:rsidR="00A8287D" w:rsidRPr="004C0A65">
        <w:rPr>
          <w:rFonts w:ascii="KievitPro-Regular" w:hAnsi="KievitPro-Regular"/>
        </w:rPr>
        <w:tab/>
      </w:r>
    </w:p>
    <w:p w14:paraId="7DAB7EC9" w14:textId="77777777" w:rsidR="00A14E80" w:rsidRPr="004C0A65" w:rsidRDefault="00A14E80" w:rsidP="00A14E80">
      <w:pPr>
        <w:pStyle w:val="Adresse"/>
        <w:rPr>
          <w:rFonts w:ascii="KievitPro-Regular" w:hAnsi="KievitPro-Regular"/>
        </w:rPr>
      </w:pPr>
    </w:p>
    <w:p w14:paraId="372BD94F" w14:textId="77777777" w:rsidR="00A14E80" w:rsidRPr="004C0A65" w:rsidRDefault="00A14E80" w:rsidP="00A14E80">
      <w:pPr>
        <w:pStyle w:val="Textkrper-Zeileneinzug"/>
        <w:spacing w:before="60"/>
        <w:ind w:left="0" w:hanging="1"/>
        <w:rPr>
          <w:rFonts w:ascii="KievitPro-Regular" w:hAnsi="KievitPro-Regular" w:cs="Arial"/>
          <w:b/>
        </w:rPr>
      </w:pPr>
    </w:p>
    <w:p w14:paraId="3EDBC9D5" w14:textId="16147421" w:rsidR="00A75797" w:rsidRPr="004C0A65" w:rsidRDefault="00A75797">
      <w:pPr>
        <w:spacing w:line="240" w:lineRule="auto"/>
        <w:rPr>
          <w:rFonts w:ascii="KievitPro-Regular" w:hAnsi="KievitPro-Regular" w:cs="Arial"/>
          <w:sz w:val="22"/>
          <w:szCs w:val="22"/>
          <w:lang w:val="de-DE"/>
        </w:rPr>
      </w:pPr>
      <w:r w:rsidRPr="004C0A65">
        <w:rPr>
          <w:rFonts w:ascii="KievitPro-Regular" w:hAnsi="KievitPro-Regular" w:cs="Arial"/>
          <w:sz w:val="22"/>
          <w:szCs w:val="22"/>
          <w:lang w:val="de-DE"/>
        </w:rPr>
        <w:br w:type="page"/>
      </w:r>
    </w:p>
    <w:p w14:paraId="0C0EBC84" w14:textId="0D1EC9E7" w:rsidR="00A75797" w:rsidRPr="004C0A65" w:rsidRDefault="00A75797">
      <w:pPr>
        <w:pStyle w:val="berschrift2"/>
        <w:numPr>
          <w:ilvl w:val="1"/>
          <w:numId w:val="9"/>
        </w:numPr>
        <w:tabs>
          <w:tab w:val="num" w:pos="709"/>
        </w:tabs>
        <w:spacing w:before="120" w:after="120" w:line="276" w:lineRule="auto"/>
        <w:ind w:left="720" w:hanging="720"/>
        <w:jc w:val="both"/>
        <w:rPr>
          <w:rFonts w:ascii="KievitPro-Regular" w:hAnsi="KievitPro-Regular"/>
          <w:b/>
          <w:bCs/>
          <w:iCs w:val="0"/>
          <w:sz w:val="24"/>
          <w:szCs w:val="24"/>
        </w:rPr>
      </w:pPr>
      <w:bookmarkStart w:id="89" w:name="_Toc229745769"/>
      <w:r w:rsidRPr="004C0A65">
        <w:rPr>
          <w:rFonts w:ascii="KievitPro-Regular" w:hAnsi="KievitPro-Regular"/>
          <w:b/>
          <w:bCs/>
          <w:iCs w:val="0"/>
          <w:sz w:val="24"/>
          <w:szCs w:val="24"/>
        </w:rPr>
        <w:lastRenderedPageBreak/>
        <w:t>QM-Handbuch nach AQM</w:t>
      </w:r>
      <w:bookmarkEnd w:id="89"/>
    </w:p>
    <w:p w14:paraId="2C62CF4C" w14:textId="6564CAB2" w:rsidR="00A75797" w:rsidRPr="004C0A65" w:rsidRDefault="004B404F">
      <w:pPr>
        <w:pStyle w:val="berschrift2"/>
        <w:numPr>
          <w:ilvl w:val="2"/>
          <w:numId w:val="9"/>
        </w:numPr>
        <w:tabs>
          <w:tab w:val="clear" w:pos="709"/>
        </w:tabs>
        <w:spacing w:before="120" w:after="120" w:line="276" w:lineRule="auto"/>
        <w:ind w:left="709"/>
        <w:jc w:val="both"/>
        <w:rPr>
          <w:rFonts w:ascii="KievitPro-Regular" w:hAnsi="KievitPro-Regular"/>
          <w:iCs w:val="0"/>
          <w:sz w:val="22"/>
          <w:szCs w:val="22"/>
        </w:rPr>
      </w:pPr>
      <w:bookmarkStart w:id="90" w:name="_Toc228841624"/>
      <w:bookmarkStart w:id="91" w:name="_Toc229745770"/>
      <w:r w:rsidRPr="004C0A65">
        <w:rPr>
          <w:rFonts w:ascii="KievitPro-Regular" w:hAnsi="KievitPro-Regular"/>
          <w:iCs w:val="0"/>
          <w:sz w:val="22"/>
          <w:szCs w:val="22"/>
        </w:rPr>
        <w:t xml:space="preserve">Das QM-Musterhandbuch ist im Mitgliederbereich von TREUHAND|SUISSE für Mitglieder kostenlos </w:t>
      </w:r>
      <w:r w:rsidR="009908E5" w:rsidRPr="004C0A65">
        <w:rPr>
          <w:rFonts w:ascii="KievitPro-Regular" w:hAnsi="KievitPro-Regular"/>
          <w:iCs w:val="0"/>
          <w:sz w:val="22"/>
          <w:szCs w:val="22"/>
        </w:rPr>
        <w:t>erhältlich</w:t>
      </w:r>
      <w:r w:rsidRPr="004C0A65">
        <w:rPr>
          <w:rFonts w:ascii="KievitPro-Regular" w:hAnsi="KievitPro-Regular"/>
          <w:iCs w:val="0"/>
          <w:sz w:val="22"/>
          <w:szCs w:val="22"/>
        </w:rPr>
        <w:t>.</w:t>
      </w:r>
      <w:bookmarkEnd w:id="90"/>
      <w:bookmarkEnd w:id="91"/>
    </w:p>
    <w:p w14:paraId="29B7D262" w14:textId="77777777" w:rsidR="00A14E80" w:rsidRPr="004C0A65" w:rsidRDefault="00A14E80" w:rsidP="00A75797">
      <w:pPr>
        <w:spacing w:line="240" w:lineRule="auto"/>
        <w:rPr>
          <w:rFonts w:ascii="KievitPro-Regular" w:hAnsi="KievitPro-Regular" w:cs="Arial"/>
          <w:sz w:val="22"/>
          <w:szCs w:val="22"/>
        </w:rPr>
      </w:pPr>
    </w:p>
    <w:sectPr w:rsidR="00A14E80" w:rsidRPr="004C0A65" w:rsidSect="008D4588">
      <w:headerReference w:type="default" r:id="rId10"/>
      <w:footerReference w:type="even" r:id="rId11"/>
      <w:footerReference w:type="default" r:id="rId12"/>
      <w:headerReference w:type="first" r:id="rId13"/>
      <w:footerReference w:type="first" r:id="rId14"/>
      <w:pgSz w:w="11906" w:h="16838"/>
      <w:pgMar w:top="1417" w:right="1416" w:bottom="1276"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62B5B" w14:textId="77777777" w:rsidR="006244C9" w:rsidRPr="001137FE" w:rsidRDefault="006244C9">
      <w:r w:rsidRPr="001137FE">
        <w:separator/>
      </w:r>
    </w:p>
  </w:endnote>
  <w:endnote w:type="continuationSeparator" w:id="0">
    <w:p w14:paraId="104E6E29" w14:textId="77777777" w:rsidR="006244C9" w:rsidRPr="001137FE" w:rsidRDefault="006244C9">
      <w:r w:rsidRPr="001137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KievitPro-Regular">
    <w:altName w:val="Calibri"/>
    <w:panose1 w:val="00000000000000000000"/>
    <w:charset w:val="00"/>
    <w:family w:val="swiss"/>
    <w:notTrueType/>
    <w:pitch w:val="variable"/>
    <w:sig w:usb0="A00002FF" w:usb1="4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6D955" w14:textId="77777777" w:rsidR="00E13DDC" w:rsidRPr="001137FE" w:rsidRDefault="00E13DDC" w:rsidP="0050327D">
    <w:pPr>
      <w:pStyle w:val="Fuzeile"/>
      <w:framePr w:wrap="around" w:vAnchor="text" w:hAnchor="margin" w:xAlign="center" w:y="1"/>
      <w:rPr>
        <w:rStyle w:val="Seitenzahl"/>
      </w:rPr>
    </w:pPr>
    <w:r w:rsidRPr="001137FE">
      <w:rPr>
        <w:rStyle w:val="Seitenzahl"/>
      </w:rPr>
      <w:fldChar w:fldCharType="begin"/>
    </w:r>
    <w:r w:rsidRPr="001137FE">
      <w:rPr>
        <w:rStyle w:val="Seitenzahl"/>
      </w:rPr>
      <w:instrText xml:space="preserve">PAGE  </w:instrText>
    </w:r>
    <w:r w:rsidRPr="001137FE">
      <w:rPr>
        <w:rStyle w:val="Seitenzahl"/>
      </w:rPr>
      <w:fldChar w:fldCharType="separate"/>
    </w:r>
    <w:r w:rsidRPr="00B87DA7">
      <w:rPr>
        <w:rStyle w:val="Seitenzahl"/>
      </w:rPr>
      <w:t>9</w:t>
    </w:r>
    <w:r w:rsidRPr="001137FE">
      <w:rPr>
        <w:rStyle w:val="Seitenzahl"/>
      </w:rPr>
      <w:fldChar w:fldCharType="end"/>
    </w:r>
  </w:p>
  <w:p w14:paraId="7FCC8CFC" w14:textId="77777777" w:rsidR="00E13DDC" w:rsidRPr="001137FE" w:rsidRDefault="00E13DD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7FBE" w14:textId="77777777" w:rsidR="00E13DDC" w:rsidRPr="001137FE" w:rsidRDefault="00E13DDC" w:rsidP="004C0A65">
    <w:pPr>
      <w:pStyle w:val="Fuzeile"/>
      <w:framePr w:wrap="around" w:vAnchor="text" w:hAnchor="page" w:x="1051" w:y="46"/>
      <w:rPr>
        <w:rStyle w:val="Seitenzahl"/>
      </w:rPr>
    </w:pPr>
    <w:r w:rsidRPr="001137FE">
      <w:rPr>
        <w:rStyle w:val="Seitenzahl"/>
      </w:rPr>
      <w:t xml:space="preserve">- </w:t>
    </w:r>
    <w:r w:rsidRPr="001137FE">
      <w:rPr>
        <w:rStyle w:val="Seitenzahl"/>
      </w:rPr>
      <w:fldChar w:fldCharType="begin"/>
    </w:r>
    <w:r w:rsidRPr="001137FE">
      <w:rPr>
        <w:rStyle w:val="Seitenzahl"/>
      </w:rPr>
      <w:instrText xml:space="preserve">PAGE  </w:instrText>
    </w:r>
    <w:r w:rsidRPr="001137FE">
      <w:rPr>
        <w:rStyle w:val="Seitenzahl"/>
      </w:rPr>
      <w:fldChar w:fldCharType="separate"/>
    </w:r>
    <w:r w:rsidR="005269AC" w:rsidRPr="00B87DA7">
      <w:rPr>
        <w:rStyle w:val="Seitenzahl"/>
      </w:rPr>
      <w:t>15</w:t>
    </w:r>
    <w:r w:rsidRPr="001137FE">
      <w:rPr>
        <w:rStyle w:val="Seitenzahl"/>
      </w:rPr>
      <w:fldChar w:fldCharType="end"/>
    </w:r>
    <w:r w:rsidRPr="001137FE">
      <w:rPr>
        <w:rStyle w:val="Seitenzahl"/>
      </w:rPr>
      <w:t xml:space="preserve"> -</w:t>
    </w:r>
  </w:p>
  <w:p w14:paraId="189F79FC" w14:textId="0F95F1D0" w:rsidR="00E13DDC" w:rsidRPr="001137FE" w:rsidRDefault="00E13DDC">
    <w:pPr>
      <w:pStyle w:val="Fuzeile"/>
    </w:pPr>
    <w:r w:rsidRPr="001137FE">
      <w:rPr>
        <w:rStyle w:val="Seitenzahl"/>
      </w:rPr>
      <w:tab/>
    </w:r>
    <w:r w:rsidR="004C0A65">
      <w:rPr>
        <w:rStyle w:val="Seitenzahl"/>
      </w:rPr>
      <w:tab/>
      <w:t>www.treuhandsuisse.ch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00061" w14:textId="77777777" w:rsidR="00E13DDC" w:rsidRPr="001137FE" w:rsidRDefault="00E13DDC" w:rsidP="0050327D">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EE35E" w14:textId="77777777" w:rsidR="006244C9" w:rsidRPr="001137FE" w:rsidRDefault="006244C9">
      <w:r w:rsidRPr="001137FE">
        <w:separator/>
      </w:r>
    </w:p>
  </w:footnote>
  <w:footnote w:type="continuationSeparator" w:id="0">
    <w:p w14:paraId="43588521" w14:textId="77777777" w:rsidR="006244C9" w:rsidRPr="001137FE" w:rsidRDefault="006244C9">
      <w:r w:rsidRPr="001137FE">
        <w:continuationSeparator/>
      </w:r>
    </w:p>
  </w:footnote>
  <w:footnote w:id="1">
    <w:p w14:paraId="56EEC81E" w14:textId="18447BEF" w:rsidR="0020438E" w:rsidRPr="00A86979" w:rsidRDefault="0020438E" w:rsidP="00A86979">
      <w:pPr>
        <w:pStyle w:val="Funotentext"/>
        <w:spacing w:before="60" w:after="60" w:line="240" w:lineRule="auto"/>
        <w:rPr>
          <w:szCs w:val="14"/>
        </w:rPr>
      </w:pPr>
      <w:r>
        <w:rPr>
          <w:rStyle w:val="Funotenzeichen"/>
        </w:rPr>
        <w:footnoteRef/>
      </w:r>
      <w:r>
        <w:t xml:space="preserve"> </w:t>
      </w:r>
      <w:r w:rsidR="005F72E8" w:rsidRPr="00A86979">
        <w:rPr>
          <w:szCs w:val="14"/>
        </w:rPr>
        <w:tab/>
      </w:r>
      <w:r w:rsidRPr="00A86979">
        <w:rPr>
          <w:szCs w:val="14"/>
        </w:rPr>
        <w:t>Bundesgesetz über die berufliche Alters-, Hinterlassenen- und Invalidenvorsorge vom 25. Juni 1982 (BVG; SR 831.40).</w:t>
      </w:r>
    </w:p>
  </w:footnote>
  <w:footnote w:id="2">
    <w:p w14:paraId="01E2730F" w14:textId="1D7DE36E" w:rsidR="0020438E" w:rsidRPr="00A86979" w:rsidRDefault="0020438E" w:rsidP="00A86979">
      <w:pPr>
        <w:pStyle w:val="Funotentext"/>
        <w:spacing w:before="60" w:after="60" w:line="240" w:lineRule="auto"/>
        <w:rPr>
          <w:szCs w:val="14"/>
        </w:rPr>
      </w:pPr>
      <w:r w:rsidRPr="00A86979">
        <w:rPr>
          <w:rStyle w:val="Funotenzeichen"/>
          <w:szCs w:val="14"/>
        </w:rPr>
        <w:footnoteRef/>
      </w:r>
      <w:r w:rsidRPr="00A86979">
        <w:rPr>
          <w:szCs w:val="14"/>
        </w:rPr>
        <w:t xml:space="preserve"> </w:t>
      </w:r>
      <w:r w:rsidR="005F72E8" w:rsidRPr="00A86979">
        <w:rPr>
          <w:szCs w:val="14"/>
        </w:rPr>
        <w:tab/>
        <w:t>Bundesgesetz vom 26. September 2014 betreffend die Aufsicht über die soziale Krankenversicherung (Krankenversicherungsaufsichtsgesetz, KVAG; SR 832.12).</w:t>
      </w:r>
    </w:p>
  </w:footnote>
  <w:footnote w:id="3">
    <w:p w14:paraId="11FE03F1" w14:textId="213CD774" w:rsidR="005F72E8" w:rsidRPr="00A86979" w:rsidRDefault="005F72E8" w:rsidP="00A86979">
      <w:pPr>
        <w:pStyle w:val="Funotentext"/>
        <w:spacing w:before="60" w:after="60" w:line="240" w:lineRule="auto"/>
        <w:rPr>
          <w:szCs w:val="14"/>
        </w:rPr>
      </w:pPr>
      <w:r w:rsidRPr="00A86979">
        <w:rPr>
          <w:rStyle w:val="Funotenzeichen"/>
          <w:szCs w:val="14"/>
        </w:rPr>
        <w:footnoteRef/>
      </w:r>
      <w:r w:rsidRPr="00A86979">
        <w:rPr>
          <w:szCs w:val="14"/>
        </w:rPr>
        <w:t xml:space="preserve"> </w:t>
      </w:r>
      <w:r w:rsidRPr="00A86979">
        <w:rPr>
          <w:szCs w:val="14"/>
        </w:rPr>
        <w:tab/>
        <w:t>Bundesgesetz über die Geldspiele vom 29. September 2017 (Geldspielgesetz, BGS; SR 935.51).</w:t>
      </w:r>
    </w:p>
  </w:footnote>
  <w:footnote w:id="4">
    <w:p w14:paraId="62A821AD" w14:textId="0BFACD17" w:rsidR="005F72E8" w:rsidRPr="00A86979" w:rsidRDefault="005F72E8" w:rsidP="00A86979">
      <w:pPr>
        <w:pStyle w:val="Funotentext"/>
        <w:spacing w:before="60" w:after="60" w:line="240" w:lineRule="auto"/>
        <w:rPr>
          <w:szCs w:val="14"/>
        </w:rPr>
      </w:pPr>
      <w:r w:rsidRPr="00A86979">
        <w:rPr>
          <w:rStyle w:val="Funotenzeichen"/>
          <w:szCs w:val="14"/>
        </w:rPr>
        <w:footnoteRef/>
      </w:r>
      <w:r w:rsidRPr="00A86979">
        <w:rPr>
          <w:szCs w:val="14"/>
        </w:rPr>
        <w:t xml:space="preserve"> </w:t>
      </w:r>
      <w:r w:rsidRPr="00A86979">
        <w:rPr>
          <w:szCs w:val="14"/>
        </w:rPr>
        <w:tab/>
        <w:t>Bundesgesetz vom 20. Dezember 1946 über die Alters- und Hinterlassenenversicherung (AHVG; SR 831.10).</w:t>
      </w:r>
    </w:p>
  </w:footnote>
  <w:footnote w:id="5">
    <w:p w14:paraId="0AB8BE76" w14:textId="31468C7D" w:rsidR="00F42F4E" w:rsidRPr="001137FE" w:rsidRDefault="00F42F4E" w:rsidP="00A86979">
      <w:pPr>
        <w:pStyle w:val="Funotentext"/>
        <w:spacing w:before="60" w:after="60" w:line="240" w:lineRule="auto"/>
        <w:rPr>
          <w:rFonts w:cs="Arial"/>
          <w:sz w:val="16"/>
          <w:szCs w:val="16"/>
        </w:rPr>
      </w:pPr>
      <w:r w:rsidRPr="00A86979">
        <w:rPr>
          <w:rStyle w:val="Funotenzeichen"/>
          <w:szCs w:val="14"/>
        </w:rPr>
        <w:footnoteRef/>
      </w:r>
      <w:r w:rsidRPr="00A86979">
        <w:rPr>
          <w:szCs w:val="14"/>
        </w:rPr>
        <w:t xml:space="preserve"> </w:t>
      </w:r>
      <w:r w:rsidR="005F72E8" w:rsidRPr="00A86979">
        <w:rPr>
          <w:szCs w:val="14"/>
        </w:rPr>
        <w:tab/>
      </w:r>
      <w:r w:rsidRPr="00A86979">
        <w:rPr>
          <w:rFonts w:cs="Arial"/>
          <w:color w:val="333333"/>
          <w:szCs w:val="14"/>
        </w:rPr>
        <w:t xml:space="preserve">Die Eidgenössische Revisionsaufsichtsbehörde (RAB) hat in einem Rundschreiben </w:t>
      </w:r>
      <w:hyperlink r:id="rId1" w:tgtFrame="_blank" w:tooltip="RS 1/2014" w:history="1">
        <w:r w:rsidRPr="00A86979">
          <w:rPr>
            <w:color w:val="333333"/>
          </w:rPr>
          <w:t>(</w:t>
        </w:r>
        <w:r w:rsidR="00BE594B" w:rsidRPr="00A86979">
          <w:rPr>
            <w:color w:val="333333"/>
          </w:rPr>
          <w:t>«</w:t>
        </w:r>
        <w:r w:rsidRPr="00A86979">
          <w:rPr>
            <w:color w:val="333333"/>
          </w:rPr>
          <w:t>RS 1/2014</w:t>
        </w:r>
        <w:r w:rsidR="00BE594B" w:rsidRPr="00A86979">
          <w:rPr>
            <w:color w:val="333333"/>
          </w:rPr>
          <w:t xml:space="preserve"> über das interne Qualitätsmanagement in Revisionsunternehmen»</w:t>
        </w:r>
        <w:r w:rsidRPr="00A86979">
          <w:rPr>
            <w:color w:val="333333"/>
          </w:rPr>
          <w:t>)</w:t>
        </w:r>
      </w:hyperlink>
      <w:r w:rsidRPr="00A86979">
        <w:rPr>
          <w:rFonts w:cs="Arial"/>
          <w:color w:val="333333"/>
          <w:szCs w:val="14"/>
        </w:rPr>
        <w:t xml:space="preserve"> Präzisierungen zu anwendbaren Standards für d</w:t>
      </w:r>
      <w:r w:rsidR="00AD171D" w:rsidRPr="00A86979">
        <w:rPr>
          <w:rFonts w:cs="Arial"/>
          <w:color w:val="333333"/>
          <w:szCs w:val="14"/>
        </w:rPr>
        <w:t>as</w:t>
      </w:r>
      <w:r w:rsidRPr="00A86979">
        <w:rPr>
          <w:rFonts w:cs="Arial"/>
          <w:color w:val="333333"/>
          <w:szCs w:val="14"/>
        </w:rPr>
        <w:t xml:space="preserve"> interne Qualitäts</w:t>
      </w:r>
      <w:r w:rsidR="00AD171D" w:rsidRPr="00A86979">
        <w:rPr>
          <w:rFonts w:cs="Arial"/>
          <w:color w:val="333333"/>
          <w:szCs w:val="14"/>
        </w:rPr>
        <w:t>management</w:t>
      </w:r>
      <w:r w:rsidRPr="00A86979">
        <w:rPr>
          <w:rFonts w:cs="Arial"/>
          <w:color w:val="333333"/>
          <w:szCs w:val="14"/>
        </w:rPr>
        <w:t xml:space="preserve"> bei Revisionsunternehmen publiziert.</w:t>
      </w:r>
      <w:r w:rsidR="000939A6" w:rsidRPr="00A86979">
        <w:rPr>
          <w:rFonts w:cs="Arial"/>
          <w:color w:val="333333"/>
          <w:szCs w:val="14"/>
        </w:rPr>
        <w:t xml:space="preserve"> Darüber hinaus findet sich im Anhang des genannten Rundschreibens eine tabellarische Übersicht zu</w:t>
      </w:r>
      <w:r w:rsidR="00AD171D" w:rsidRPr="00A86979">
        <w:rPr>
          <w:rFonts w:cs="Arial"/>
          <w:color w:val="333333"/>
          <w:szCs w:val="14"/>
        </w:rPr>
        <w:t>m</w:t>
      </w:r>
      <w:r w:rsidR="000939A6" w:rsidRPr="00A86979">
        <w:rPr>
          <w:rFonts w:cs="Arial"/>
          <w:color w:val="333333"/>
          <w:szCs w:val="14"/>
        </w:rPr>
        <w:t xml:space="preserve"> Qualitäts</w:t>
      </w:r>
      <w:r w:rsidR="00AD171D" w:rsidRPr="00A86979">
        <w:rPr>
          <w:rFonts w:cs="Arial"/>
          <w:color w:val="333333"/>
          <w:szCs w:val="14"/>
        </w:rPr>
        <w:t>management</w:t>
      </w:r>
      <w:r w:rsidR="000939A6" w:rsidRPr="00A86979">
        <w:rPr>
          <w:rFonts w:cs="Arial"/>
          <w:color w:val="333333"/>
          <w:szCs w:val="14"/>
        </w:rPr>
        <w:t xml:space="preserve"> bei gesetzlich vorgeschriebenen Revisionsdienstleistungen, aus der die Mindestvorgaben für </w:t>
      </w:r>
      <w:r w:rsidR="00AD171D" w:rsidRPr="00A86979">
        <w:rPr>
          <w:rFonts w:cs="Arial"/>
          <w:color w:val="333333"/>
          <w:szCs w:val="14"/>
        </w:rPr>
        <w:t>das</w:t>
      </w:r>
      <w:r w:rsidR="000939A6" w:rsidRPr="00A86979">
        <w:rPr>
          <w:rFonts w:cs="Arial"/>
          <w:color w:val="333333"/>
          <w:szCs w:val="14"/>
        </w:rPr>
        <w:t xml:space="preserve"> interne Qualitäts</w:t>
      </w:r>
      <w:r w:rsidR="00AD171D" w:rsidRPr="00A86979">
        <w:rPr>
          <w:rFonts w:cs="Arial"/>
          <w:color w:val="333333"/>
          <w:szCs w:val="14"/>
        </w:rPr>
        <w:t>management</w:t>
      </w:r>
      <w:r w:rsidR="000939A6" w:rsidRPr="00A86979">
        <w:rPr>
          <w:rFonts w:cs="Arial"/>
          <w:color w:val="333333"/>
          <w:szCs w:val="14"/>
        </w:rPr>
        <w:t xml:space="preserve"> entnommen werden können.</w:t>
      </w:r>
    </w:p>
  </w:footnote>
  <w:footnote w:id="6">
    <w:p w14:paraId="688AF5ED" w14:textId="77777777" w:rsidR="00703E63" w:rsidRPr="001137FE" w:rsidRDefault="00703E63" w:rsidP="005409EE">
      <w:pPr>
        <w:pStyle w:val="Funotentext"/>
        <w:spacing w:line="240" w:lineRule="auto"/>
      </w:pPr>
      <w:r w:rsidRPr="001137FE">
        <w:rPr>
          <w:rStyle w:val="Funotenzeichen"/>
        </w:rPr>
        <w:footnoteRef/>
      </w:r>
      <w:r w:rsidRPr="001137FE">
        <w:t xml:space="preserve"> </w:t>
      </w:r>
      <w:r>
        <w:tab/>
      </w:r>
      <w:r w:rsidRPr="001137FE">
        <w:t>Bundesgesetz vom 16. Dezember 2025 über die Zulassung und Beaufsichtigung der Revisorinnen und Revisoren (RAG; SR 221.302)</w:t>
      </w:r>
      <w:r>
        <w:t>.</w:t>
      </w:r>
    </w:p>
  </w:footnote>
  <w:footnote w:id="7">
    <w:p w14:paraId="260F1F70" w14:textId="77777777" w:rsidR="00703E63" w:rsidRPr="001137FE" w:rsidRDefault="00703E63" w:rsidP="005409EE">
      <w:pPr>
        <w:pStyle w:val="Funotentext"/>
        <w:spacing w:line="240" w:lineRule="auto"/>
      </w:pPr>
      <w:r w:rsidRPr="001137FE">
        <w:rPr>
          <w:rStyle w:val="Funotenzeichen"/>
        </w:rPr>
        <w:footnoteRef/>
      </w:r>
      <w:r w:rsidRPr="001137FE">
        <w:t xml:space="preserve"> </w:t>
      </w:r>
      <w:r>
        <w:tab/>
      </w:r>
      <w:r w:rsidRPr="001137FE">
        <w:t>Verordnung des Bundesrates vom 22. August 2027 über die Zulassung und Beaufsichtigung der Revisorinnen und Revisoren (RAV; SR</w:t>
      </w:r>
      <w:r>
        <w:t> </w:t>
      </w:r>
      <w:r w:rsidRPr="001137FE">
        <w:t>221.302.3)</w:t>
      </w:r>
      <w:r>
        <w:t>.</w:t>
      </w:r>
    </w:p>
  </w:footnote>
  <w:footnote w:id="8">
    <w:p w14:paraId="434A37F2" w14:textId="77777777" w:rsidR="000E130E" w:rsidRDefault="000E130E" w:rsidP="004511A4">
      <w:pPr>
        <w:pStyle w:val="Funotentext"/>
        <w:spacing w:line="240" w:lineRule="auto"/>
      </w:pPr>
      <w:r w:rsidRPr="001137FE">
        <w:rPr>
          <w:rStyle w:val="Funotenzeichen"/>
        </w:rPr>
        <w:footnoteRef/>
      </w:r>
      <w:r w:rsidRPr="001137FE">
        <w:t xml:space="preserve"> mindestens jährlich und nach Bedarf</w:t>
      </w:r>
    </w:p>
  </w:footnote>
  <w:footnote w:id="9">
    <w:p w14:paraId="1151075F" w14:textId="77777777" w:rsidR="000E130E" w:rsidRPr="00C76F7E" w:rsidRDefault="000E130E" w:rsidP="004511A4">
      <w:pPr>
        <w:pStyle w:val="Funotentext"/>
        <w:spacing w:line="240" w:lineRule="auto"/>
      </w:pPr>
      <w:r>
        <w:rPr>
          <w:rStyle w:val="Funotenzeichen"/>
        </w:rPr>
        <w:footnoteRef/>
      </w:r>
      <w:r w:rsidRPr="00700D1A">
        <w:t xml:space="preserve"> Vorgehensvorschlag: bei vier leitenden Revisoren (1. Jahr: leitende Revisoren A + B, 2. Jahr: C + D)</w:t>
      </w:r>
      <w:r>
        <w:t xml:space="preserve">. ACHTUNG: jährlich muss mindestens ein leitender Revisor einen Revisionsauftrag in die Nachschau geben. </w:t>
      </w:r>
    </w:p>
  </w:footnote>
  <w:footnote w:id="10">
    <w:p w14:paraId="22C30DFF" w14:textId="79404DF2" w:rsidR="00B87DA7" w:rsidRDefault="00B87DA7" w:rsidP="00B87DA7">
      <w:pPr>
        <w:pStyle w:val="Funotentext"/>
        <w:spacing w:line="240" w:lineRule="auto"/>
      </w:pPr>
      <w:r>
        <w:rPr>
          <w:rStyle w:val="Funotenzeichen"/>
        </w:rPr>
        <w:footnoteRef/>
      </w:r>
      <w:r>
        <w:t xml:space="preserve"> </w:t>
      </w:r>
      <w:r w:rsidRPr="00B87DA7">
        <w:rPr>
          <w:lang w:val="de-DE"/>
        </w:rPr>
        <w:t>Die Überprüfung ist mindestens einmal jährlich durchzuführen, ohne zeitliche Lücken zwischen den einzelnen Überprüfungszeiträumen. Der Zeitraum kann so festgelegt werden, dass er jeweils vom Tag nach der letzten internen Nachschau bis zur aktuellen Nachschau reicht.</w:t>
      </w:r>
      <w:r>
        <w:rPr>
          <w:lang w:val="de-DE"/>
        </w:rPr>
        <w:t xml:space="preserve"> </w:t>
      </w:r>
      <w:r w:rsidRPr="00B87DA7">
        <w:t>Die Unternehmensleitung legt den Zeitraum fest und stellt die jährliche Durchführung sicher. Die Revisionsaufsichtsbehörde empfiehlt einen festen Zeitraum von 12 Monaten.</w:t>
      </w:r>
    </w:p>
  </w:footnote>
  <w:footnote w:id="11">
    <w:p w14:paraId="60BEEC66" w14:textId="64A396E1" w:rsidR="00C30DBF" w:rsidRDefault="00C30DBF" w:rsidP="00B87DA7">
      <w:pPr>
        <w:pStyle w:val="Funotentext"/>
        <w:spacing w:line="240" w:lineRule="auto"/>
      </w:pPr>
      <w:r w:rsidRPr="00C30DBF">
        <w:rPr>
          <w:rStyle w:val="Funotenzeichen"/>
        </w:rPr>
        <w:footnoteRef/>
      </w:r>
      <w:r w:rsidRPr="00C30DBF">
        <w:t xml:space="preserve"> Hinweis: Ist ein ordentlich geprüftes Mandat Gegenstand des File Reviews, muss die Person, welche die interne Nachschau durchführt, über die Zulassung als Revisionsexpertin verfügen. Auch bei Spezialprüfungen und punktuelle Revisionsdienstleistungen muss der Nachschauer immer zwingend über die für diese Prüfung bzw. Dienstleistung notwendige Zulassung verfügen</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36995" w14:textId="066A69CB" w:rsidR="004C0A65" w:rsidRDefault="004C0A65">
    <w:pPr>
      <w:pStyle w:val="Kopfzeile"/>
    </w:pPr>
    <w:r>
      <w:rPr>
        <w:noProof/>
      </w:rPr>
      <w:drawing>
        <wp:anchor distT="0" distB="0" distL="114300" distR="114300" simplePos="0" relativeHeight="251661312" behindDoc="0" locked="0" layoutInCell="1" allowOverlap="1" wp14:anchorId="3B69512F" wp14:editId="00CAC0E3">
          <wp:simplePos x="0" y="0"/>
          <wp:positionH relativeFrom="page">
            <wp:align>left</wp:align>
          </wp:positionH>
          <wp:positionV relativeFrom="paragraph">
            <wp:posOffset>-448310</wp:posOffset>
          </wp:positionV>
          <wp:extent cx="7591425" cy="685165"/>
          <wp:effectExtent l="0" t="0" r="9525" b="635"/>
          <wp:wrapSquare wrapText="bothSides"/>
          <wp:docPr id="18932342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425" cy="6851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231A1" w14:textId="60C6F628" w:rsidR="004C0A65" w:rsidRDefault="004C0A65">
    <w:pPr>
      <w:pStyle w:val="Kopfzeile"/>
    </w:pPr>
    <w:r>
      <w:rPr>
        <w:noProof/>
      </w:rPr>
      <w:drawing>
        <wp:anchor distT="0" distB="0" distL="114300" distR="114300" simplePos="0" relativeHeight="251659264" behindDoc="0" locked="0" layoutInCell="1" allowOverlap="1" wp14:anchorId="4BDE425C" wp14:editId="54B05422">
          <wp:simplePos x="0" y="0"/>
          <wp:positionH relativeFrom="page">
            <wp:align>left</wp:align>
          </wp:positionH>
          <wp:positionV relativeFrom="paragraph">
            <wp:posOffset>-486410</wp:posOffset>
          </wp:positionV>
          <wp:extent cx="7591425" cy="685165"/>
          <wp:effectExtent l="0" t="0" r="9525" b="635"/>
          <wp:wrapSquare wrapText="bothSides"/>
          <wp:docPr id="54134060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425" cy="6851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3858"/>
    <w:multiLevelType w:val="multilevel"/>
    <w:tmpl w:val="70C49C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8F53EE6"/>
    <w:multiLevelType w:val="multilevel"/>
    <w:tmpl w:val="A2144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C51D5F"/>
    <w:multiLevelType w:val="hybridMultilevel"/>
    <w:tmpl w:val="04686C54"/>
    <w:lvl w:ilvl="0" w:tplc="6C3CD6DA">
      <w:start w:val="1"/>
      <w:numFmt w:val="bullet"/>
      <w:lvlText w:val="-"/>
      <w:lvlJc w:val="left"/>
      <w:pPr>
        <w:ind w:left="-357" w:hanging="360"/>
      </w:pPr>
      <w:rPr>
        <w:rFonts w:ascii="Arial" w:hAnsi="Arial" w:hint="default"/>
        <w:b w:val="0"/>
        <w:i w:val="0"/>
        <w:sz w:val="22"/>
      </w:rPr>
    </w:lvl>
    <w:lvl w:ilvl="1" w:tplc="08070003">
      <w:start w:val="1"/>
      <w:numFmt w:val="bullet"/>
      <w:lvlText w:val="o"/>
      <w:lvlJc w:val="left"/>
      <w:pPr>
        <w:ind w:left="363" w:hanging="360"/>
      </w:pPr>
      <w:rPr>
        <w:rFonts w:ascii="Courier New" w:hAnsi="Courier New" w:cs="Courier New" w:hint="default"/>
      </w:rPr>
    </w:lvl>
    <w:lvl w:ilvl="2" w:tplc="08070005">
      <w:start w:val="1"/>
      <w:numFmt w:val="bullet"/>
      <w:lvlText w:val=""/>
      <w:lvlJc w:val="left"/>
      <w:pPr>
        <w:ind w:left="1083" w:hanging="360"/>
      </w:pPr>
      <w:rPr>
        <w:rFonts w:ascii="Wingdings" w:hAnsi="Wingdings" w:hint="default"/>
      </w:rPr>
    </w:lvl>
    <w:lvl w:ilvl="3" w:tplc="08070001">
      <w:start w:val="1"/>
      <w:numFmt w:val="bullet"/>
      <w:lvlText w:val=""/>
      <w:lvlJc w:val="left"/>
      <w:pPr>
        <w:ind w:left="1803" w:hanging="360"/>
      </w:pPr>
      <w:rPr>
        <w:rFonts w:ascii="Symbol" w:hAnsi="Symbol" w:hint="default"/>
      </w:rPr>
    </w:lvl>
    <w:lvl w:ilvl="4" w:tplc="08070003" w:tentative="1">
      <w:start w:val="1"/>
      <w:numFmt w:val="bullet"/>
      <w:lvlText w:val="o"/>
      <w:lvlJc w:val="left"/>
      <w:pPr>
        <w:ind w:left="2523" w:hanging="360"/>
      </w:pPr>
      <w:rPr>
        <w:rFonts w:ascii="Courier New" w:hAnsi="Courier New" w:cs="Courier New" w:hint="default"/>
      </w:rPr>
    </w:lvl>
    <w:lvl w:ilvl="5" w:tplc="08070005" w:tentative="1">
      <w:start w:val="1"/>
      <w:numFmt w:val="bullet"/>
      <w:lvlText w:val=""/>
      <w:lvlJc w:val="left"/>
      <w:pPr>
        <w:ind w:left="3243" w:hanging="360"/>
      </w:pPr>
      <w:rPr>
        <w:rFonts w:ascii="Wingdings" w:hAnsi="Wingdings" w:hint="default"/>
      </w:rPr>
    </w:lvl>
    <w:lvl w:ilvl="6" w:tplc="08070001" w:tentative="1">
      <w:start w:val="1"/>
      <w:numFmt w:val="bullet"/>
      <w:lvlText w:val=""/>
      <w:lvlJc w:val="left"/>
      <w:pPr>
        <w:ind w:left="3963" w:hanging="360"/>
      </w:pPr>
      <w:rPr>
        <w:rFonts w:ascii="Symbol" w:hAnsi="Symbol" w:hint="default"/>
      </w:rPr>
    </w:lvl>
    <w:lvl w:ilvl="7" w:tplc="08070003" w:tentative="1">
      <w:start w:val="1"/>
      <w:numFmt w:val="bullet"/>
      <w:lvlText w:val="o"/>
      <w:lvlJc w:val="left"/>
      <w:pPr>
        <w:ind w:left="4683" w:hanging="360"/>
      </w:pPr>
      <w:rPr>
        <w:rFonts w:ascii="Courier New" w:hAnsi="Courier New" w:cs="Courier New" w:hint="default"/>
      </w:rPr>
    </w:lvl>
    <w:lvl w:ilvl="8" w:tplc="08070005" w:tentative="1">
      <w:start w:val="1"/>
      <w:numFmt w:val="bullet"/>
      <w:lvlText w:val=""/>
      <w:lvlJc w:val="left"/>
      <w:pPr>
        <w:ind w:left="5403" w:hanging="360"/>
      </w:pPr>
      <w:rPr>
        <w:rFonts w:ascii="Wingdings" w:hAnsi="Wingdings" w:hint="default"/>
      </w:rPr>
    </w:lvl>
  </w:abstractNum>
  <w:abstractNum w:abstractNumId="3" w15:restartNumberingAfterBreak="0">
    <w:nsid w:val="2D821BB7"/>
    <w:multiLevelType w:val="multilevel"/>
    <w:tmpl w:val="E5EAF4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3765AC2"/>
    <w:multiLevelType w:val="hybridMultilevel"/>
    <w:tmpl w:val="0C50AA54"/>
    <w:lvl w:ilvl="0" w:tplc="0807000F">
      <w:start w:val="1"/>
      <w:numFmt w:val="decimal"/>
      <w:lvlText w:val="%1."/>
      <w:lvlJc w:val="left"/>
      <w:pPr>
        <w:ind w:left="-357" w:hanging="360"/>
      </w:pPr>
      <w:rPr>
        <w:rFonts w:hint="default"/>
        <w:b w:val="0"/>
        <w:i w:val="0"/>
        <w:sz w:val="22"/>
      </w:rPr>
    </w:lvl>
    <w:lvl w:ilvl="1" w:tplc="FFFFFFFF">
      <w:start w:val="1"/>
      <w:numFmt w:val="bullet"/>
      <w:lvlText w:val="o"/>
      <w:lvlJc w:val="left"/>
      <w:pPr>
        <w:ind w:left="363" w:hanging="360"/>
      </w:pPr>
      <w:rPr>
        <w:rFonts w:ascii="Courier New" w:hAnsi="Courier New" w:cs="Courier New" w:hint="default"/>
      </w:rPr>
    </w:lvl>
    <w:lvl w:ilvl="2" w:tplc="FFFFFFFF">
      <w:start w:val="1"/>
      <w:numFmt w:val="bullet"/>
      <w:lvlText w:val=""/>
      <w:lvlJc w:val="left"/>
      <w:pPr>
        <w:ind w:left="1083" w:hanging="360"/>
      </w:pPr>
      <w:rPr>
        <w:rFonts w:ascii="Wingdings" w:hAnsi="Wingdings" w:hint="default"/>
      </w:rPr>
    </w:lvl>
    <w:lvl w:ilvl="3" w:tplc="FFFFFFFF">
      <w:start w:val="1"/>
      <w:numFmt w:val="bullet"/>
      <w:lvlText w:val=""/>
      <w:lvlJc w:val="left"/>
      <w:pPr>
        <w:ind w:left="1803" w:hanging="360"/>
      </w:pPr>
      <w:rPr>
        <w:rFonts w:ascii="Symbol" w:hAnsi="Symbol" w:hint="default"/>
      </w:rPr>
    </w:lvl>
    <w:lvl w:ilvl="4" w:tplc="FFFFFFFF" w:tentative="1">
      <w:start w:val="1"/>
      <w:numFmt w:val="bullet"/>
      <w:lvlText w:val="o"/>
      <w:lvlJc w:val="left"/>
      <w:pPr>
        <w:ind w:left="2523" w:hanging="360"/>
      </w:pPr>
      <w:rPr>
        <w:rFonts w:ascii="Courier New" w:hAnsi="Courier New" w:cs="Courier New" w:hint="default"/>
      </w:rPr>
    </w:lvl>
    <w:lvl w:ilvl="5" w:tplc="FFFFFFFF" w:tentative="1">
      <w:start w:val="1"/>
      <w:numFmt w:val="bullet"/>
      <w:lvlText w:val=""/>
      <w:lvlJc w:val="left"/>
      <w:pPr>
        <w:ind w:left="3243" w:hanging="360"/>
      </w:pPr>
      <w:rPr>
        <w:rFonts w:ascii="Wingdings" w:hAnsi="Wingdings" w:hint="default"/>
      </w:rPr>
    </w:lvl>
    <w:lvl w:ilvl="6" w:tplc="FFFFFFFF" w:tentative="1">
      <w:start w:val="1"/>
      <w:numFmt w:val="bullet"/>
      <w:lvlText w:val=""/>
      <w:lvlJc w:val="left"/>
      <w:pPr>
        <w:ind w:left="3963" w:hanging="360"/>
      </w:pPr>
      <w:rPr>
        <w:rFonts w:ascii="Symbol" w:hAnsi="Symbol" w:hint="default"/>
      </w:rPr>
    </w:lvl>
    <w:lvl w:ilvl="7" w:tplc="FFFFFFFF" w:tentative="1">
      <w:start w:val="1"/>
      <w:numFmt w:val="bullet"/>
      <w:lvlText w:val="o"/>
      <w:lvlJc w:val="left"/>
      <w:pPr>
        <w:ind w:left="4683" w:hanging="360"/>
      </w:pPr>
      <w:rPr>
        <w:rFonts w:ascii="Courier New" w:hAnsi="Courier New" w:cs="Courier New" w:hint="default"/>
      </w:rPr>
    </w:lvl>
    <w:lvl w:ilvl="8" w:tplc="FFFFFFFF" w:tentative="1">
      <w:start w:val="1"/>
      <w:numFmt w:val="bullet"/>
      <w:lvlText w:val=""/>
      <w:lvlJc w:val="left"/>
      <w:pPr>
        <w:ind w:left="5403" w:hanging="360"/>
      </w:pPr>
      <w:rPr>
        <w:rFonts w:ascii="Wingdings" w:hAnsi="Wingdings" w:hint="default"/>
      </w:rPr>
    </w:lvl>
  </w:abstractNum>
  <w:abstractNum w:abstractNumId="5" w15:restartNumberingAfterBreak="0">
    <w:nsid w:val="44BC2865"/>
    <w:multiLevelType w:val="hybridMultilevel"/>
    <w:tmpl w:val="A4C0E508"/>
    <w:lvl w:ilvl="0" w:tplc="61FC686E">
      <w:numFmt w:val="bullet"/>
      <w:lvlText w:val="-"/>
      <w:lvlJc w:val="left"/>
      <w:pPr>
        <w:ind w:left="360" w:hanging="360"/>
      </w:pPr>
      <w:rPr>
        <w:rFonts w:ascii="Arial" w:eastAsia="Times New Roman"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15:restartNumberingAfterBreak="0">
    <w:nsid w:val="48B644AD"/>
    <w:multiLevelType w:val="multilevel"/>
    <w:tmpl w:val="AFA499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BF54D85"/>
    <w:multiLevelType w:val="hybridMultilevel"/>
    <w:tmpl w:val="4F54B966"/>
    <w:lvl w:ilvl="0" w:tplc="7A6E4F92">
      <w:start w:val="2"/>
      <w:numFmt w:val="bullet"/>
      <w:lvlText w:val="-"/>
      <w:lvlJc w:val="left"/>
      <w:pPr>
        <w:ind w:left="360" w:hanging="360"/>
      </w:pPr>
      <w:rPr>
        <w:rFonts w:ascii="Aptos" w:eastAsiaTheme="minorHAnsi" w:hAnsi="Apto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509A57F0"/>
    <w:multiLevelType w:val="hybridMultilevel"/>
    <w:tmpl w:val="B7302438"/>
    <w:lvl w:ilvl="0" w:tplc="08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C0A459C"/>
    <w:multiLevelType w:val="multilevel"/>
    <w:tmpl w:val="915855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6AB786E"/>
    <w:multiLevelType w:val="hybridMultilevel"/>
    <w:tmpl w:val="D6261E4A"/>
    <w:lvl w:ilvl="0" w:tplc="6C3CD6DA">
      <w:start w:val="1"/>
      <w:numFmt w:val="bullet"/>
      <w:lvlText w:val="-"/>
      <w:lvlJc w:val="left"/>
      <w:pPr>
        <w:ind w:left="-1074" w:hanging="360"/>
      </w:pPr>
      <w:rPr>
        <w:rFonts w:ascii="Arial" w:hAnsi="Arial" w:hint="default"/>
        <w:b w:val="0"/>
        <w:i w:val="0"/>
        <w:sz w:val="22"/>
      </w:rPr>
    </w:lvl>
    <w:lvl w:ilvl="1" w:tplc="08070003" w:tentative="1">
      <w:start w:val="1"/>
      <w:numFmt w:val="bullet"/>
      <w:lvlText w:val="o"/>
      <w:lvlJc w:val="left"/>
      <w:pPr>
        <w:ind w:left="723" w:hanging="360"/>
      </w:pPr>
      <w:rPr>
        <w:rFonts w:ascii="Courier New" w:hAnsi="Courier New" w:cs="Courier New" w:hint="default"/>
      </w:rPr>
    </w:lvl>
    <w:lvl w:ilvl="2" w:tplc="08070005" w:tentative="1">
      <w:start w:val="1"/>
      <w:numFmt w:val="bullet"/>
      <w:lvlText w:val=""/>
      <w:lvlJc w:val="left"/>
      <w:pPr>
        <w:ind w:left="1443" w:hanging="360"/>
      </w:pPr>
      <w:rPr>
        <w:rFonts w:ascii="Wingdings" w:hAnsi="Wingdings" w:hint="default"/>
      </w:rPr>
    </w:lvl>
    <w:lvl w:ilvl="3" w:tplc="08070001" w:tentative="1">
      <w:start w:val="1"/>
      <w:numFmt w:val="bullet"/>
      <w:lvlText w:val=""/>
      <w:lvlJc w:val="left"/>
      <w:pPr>
        <w:ind w:left="2163" w:hanging="360"/>
      </w:pPr>
      <w:rPr>
        <w:rFonts w:ascii="Symbol" w:hAnsi="Symbol" w:hint="default"/>
      </w:rPr>
    </w:lvl>
    <w:lvl w:ilvl="4" w:tplc="08070003" w:tentative="1">
      <w:start w:val="1"/>
      <w:numFmt w:val="bullet"/>
      <w:lvlText w:val="o"/>
      <w:lvlJc w:val="left"/>
      <w:pPr>
        <w:ind w:left="2883" w:hanging="360"/>
      </w:pPr>
      <w:rPr>
        <w:rFonts w:ascii="Courier New" w:hAnsi="Courier New" w:cs="Courier New" w:hint="default"/>
      </w:rPr>
    </w:lvl>
    <w:lvl w:ilvl="5" w:tplc="08070005" w:tentative="1">
      <w:start w:val="1"/>
      <w:numFmt w:val="bullet"/>
      <w:lvlText w:val=""/>
      <w:lvlJc w:val="left"/>
      <w:pPr>
        <w:ind w:left="3603" w:hanging="360"/>
      </w:pPr>
      <w:rPr>
        <w:rFonts w:ascii="Wingdings" w:hAnsi="Wingdings" w:hint="default"/>
      </w:rPr>
    </w:lvl>
    <w:lvl w:ilvl="6" w:tplc="08070001" w:tentative="1">
      <w:start w:val="1"/>
      <w:numFmt w:val="bullet"/>
      <w:lvlText w:val=""/>
      <w:lvlJc w:val="left"/>
      <w:pPr>
        <w:ind w:left="4323" w:hanging="360"/>
      </w:pPr>
      <w:rPr>
        <w:rFonts w:ascii="Symbol" w:hAnsi="Symbol" w:hint="default"/>
      </w:rPr>
    </w:lvl>
    <w:lvl w:ilvl="7" w:tplc="08070003" w:tentative="1">
      <w:start w:val="1"/>
      <w:numFmt w:val="bullet"/>
      <w:lvlText w:val="o"/>
      <w:lvlJc w:val="left"/>
      <w:pPr>
        <w:ind w:left="5043" w:hanging="360"/>
      </w:pPr>
      <w:rPr>
        <w:rFonts w:ascii="Courier New" w:hAnsi="Courier New" w:cs="Courier New" w:hint="default"/>
      </w:rPr>
    </w:lvl>
    <w:lvl w:ilvl="8" w:tplc="08070005" w:tentative="1">
      <w:start w:val="1"/>
      <w:numFmt w:val="bullet"/>
      <w:lvlText w:val=""/>
      <w:lvlJc w:val="left"/>
      <w:pPr>
        <w:ind w:left="5763" w:hanging="360"/>
      </w:pPr>
      <w:rPr>
        <w:rFonts w:ascii="Wingdings" w:hAnsi="Wingdings" w:hint="default"/>
      </w:rPr>
    </w:lvl>
  </w:abstractNum>
  <w:abstractNum w:abstractNumId="11" w15:restartNumberingAfterBreak="0">
    <w:nsid w:val="670864F9"/>
    <w:multiLevelType w:val="hybridMultilevel"/>
    <w:tmpl w:val="F47838BA"/>
    <w:lvl w:ilvl="0" w:tplc="7A6E4F92">
      <w:start w:val="2"/>
      <w:numFmt w:val="bullet"/>
      <w:lvlText w:val="-"/>
      <w:lvlJc w:val="left"/>
      <w:pPr>
        <w:ind w:left="360" w:hanging="360"/>
      </w:pPr>
      <w:rPr>
        <w:rFonts w:ascii="Aptos" w:eastAsiaTheme="minorHAnsi" w:hAnsi="Aptos" w:cstheme="minorBidi"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2" w15:restartNumberingAfterBreak="0">
    <w:nsid w:val="6BF15E43"/>
    <w:multiLevelType w:val="multilevel"/>
    <w:tmpl w:val="13EEEF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74617906"/>
    <w:multiLevelType w:val="hybridMultilevel"/>
    <w:tmpl w:val="46746206"/>
    <w:lvl w:ilvl="0" w:tplc="7A6E4F92">
      <w:start w:val="2"/>
      <w:numFmt w:val="bullet"/>
      <w:lvlText w:val="-"/>
      <w:lvlJc w:val="left"/>
      <w:pPr>
        <w:ind w:left="360" w:hanging="360"/>
      </w:pPr>
      <w:rPr>
        <w:rFonts w:ascii="Aptos" w:eastAsiaTheme="minorHAnsi" w:hAnsi="Apto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7B886B4F"/>
    <w:multiLevelType w:val="multilevel"/>
    <w:tmpl w:val="A4700FFE"/>
    <w:lvl w:ilvl="0">
      <w:start w:val="1"/>
      <w:numFmt w:val="decimal"/>
      <w:lvlText w:val="%1."/>
      <w:lvlJc w:val="left"/>
      <w:pPr>
        <w:ind w:left="720" w:hanging="360"/>
      </w:pPr>
      <w:rPr>
        <w:rFonts w:hint="default"/>
        <w:b/>
        <w:bCs/>
        <w:i w:val="0"/>
        <w:sz w:val="28"/>
        <w:szCs w:val="28"/>
      </w:rPr>
    </w:lvl>
    <w:lvl w:ilvl="1">
      <w:start w:val="1"/>
      <w:numFmt w:val="decimal"/>
      <w:isLgl/>
      <w:lvlText w:val="%1.%2"/>
      <w:lvlJc w:val="left"/>
      <w:pPr>
        <w:ind w:left="828"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674334543">
    <w:abstractNumId w:val="2"/>
  </w:num>
  <w:num w:numId="2" w16cid:durableId="551696857">
    <w:abstractNumId w:val="3"/>
  </w:num>
  <w:num w:numId="3" w16cid:durableId="1108619426">
    <w:abstractNumId w:val="5"/>
  </w:num>
  <w:num w:numId="4" w16cid:durableId="189297431">
    <w:abstractNumId w:val="9"/>
  </w:num>
  <w:num w:numId="5" w16cid:durableId="950286247">
    <w:abstractNumId w:val="6"/>
  </w:num>
  <w:num w:numId="6" w16cid:durableId="681512042">
    <w:abstractNumId w:val="10"/>
  </w:num>
  <w:num w:numId="7" w16cid:durableId="1982228318">
    <w:abstractNumId w:val="11"/>
  </w:num>
  <w:num w:numId="8" w16cid:durableId="3632962">
    <w:abstractNumId w:val="4"/>
  </w:num>
  <w:num w:numId="9" w16cid:durableId="2025814895">
    <w:abstractNumId w:val="14"/>
  </w:num>
  <w:num w:numId="10" w16cid:durableId="532111622">
    <w:abstractNumId w:val="13"/>
  </w:num>
  <w:num w:numId="11" w16cid:durableId="2108967016">
    <w:abstractNumId w:val="1"/>
  </w:num>
  <w:num w:numId="12" w16cid:durableId="1038774481">
    <w:abstractNumId w:val="7"/>
  </w:num>
  <w:num w:numId="13" w16cid:durableId="1586760970">
    <w:abstractNumId w:val="8"/>
  </w:num>
  <w:num w:numId="14" w16cid:durableId="1156414850">
    <w:abstractNumId w:val="0"/>
  </w:num>
  <w:num w:numId="15" w16cid:durableId="960724468">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CH" w:vendorID="64" w:dllVersion="6" w:nlCheck="1" w:checkStyle="1"/>
  <w:activeWritingStyle w:appName="MSWord" w:lang="de-DE" w:vendorID="64" w:dllVersion="6" w:nlCheck="1" w:checkStyle="1"/>
  <w:activeWritingStyle w:appName="MSWord" w:lang="en-US" w:vendorID="64" w:dllVersion="6" w:nlCheck="1" w:checkStyle="1"/>
  <w:activeWritingStyle w:appName="MSWord" w:lang="de-CH" w:vendorID="64" w:dllVersion="4096" w:nlCheck="1" w:checkStyle="0"/>
  <w:activeWritingStyle w:appName="MSWord" w:lang="de-DE" w:vendorID="64" w:dllVersion="4096" w:nlCheck="1" w:checkStyle="0"/>
  <w:activeWritingStyle w:appName="MSWord" w:lang="de-CH" w:vendorID="64" w:dllVersion="0" w:nlCheck="1" w:checkStyle="0"/>
  <w:activeWritingStyle w:appName="MSWord" w:lang="de-DE"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79F"/>
    <w:rsid w:val="00013143"/>
    <w:rsid w:val="00016331"/>
    <w:rsid w:val="000236D8"/>
    <w:rsid w:val="00025008"/>
    <w:rsid w:val="00026B76"/>
    <w:rsid w:val="000271A7"/>
    <w:rsid w:val="00035420"/>
    <w:rsid w:val="0003719D"/>
    <w:rsid w:val="00052E01"/>
    <w:rsid w:val="000533DE"/>
    <w:rsid w:val="000542A4"/>
    <w:rsid w:val="0006677D"/>
    <w:rsid w:val="000818E7"/>
    <w:rsid w:val="000842A5"/>
    <w:rsid w:val="00091B6D"/>
    <w:rsid w:val="000939A6"/>
    <w:rsid w:val="000974D4"/>
    <w:rsid w:val="0009770A"/>
    <w:rsid w:val="000A0BBE"/>
    <w:rsid w:val="000A46A0"/>
    <w:rsid w:val="000B5B72"/>
    <w:rsid w:val="000B7912"/>
    <w:rsid w:val="000D275F"/>
    <w:rsid w:val="000E130E"/>
    <w:rsid w:val="000F679F"/>
    <w:rsid w:val="000F7900"/>
    <w:rsid w:val="00102867"/>
    <w:rsid w:val="0010321B"/>
    <w:rsid w:val="00103A10"/>
    <w:rsid w:val="00106248"/>
    <w:rsid w:val="001106D1"/>
    <w:rsid w:val="001137FE"/>
    <w:rsid w:val="00113898"/>
    <w:rsid w:val="001174EF"/>
    <w:rsid w:val="00125B9C"/>
    <w:rsid w:val="00127287"/>
    <w:rsid w:val="00133589"/>
    <w:rsid w:val="001358B3"/>
    <w:rsid w:val="00141547"/>
    <w:rsid w:val="00142085"/>
    <w:rsid w:val="00142770"/>
    <w:rsid w:val="00142A39"/>
    <w:rsid w:val="00150F8E"/>
    <w:rsid w:val="00155812"/>
    <w:rsid w:val="0016000E"/>
    <w:rsid w:val="00176849"/>
    <w:rsid w:val="00180DE4"/>
    <w:rsid w:val="00182D7B"/>
    <w:rsid w:val="0018525F"/>
    <w:rsid w:val="0019186C"/>
    <w:rsid w:val="001933E0"/>
    <w:rsid w:val="00194E16"/>
    <w:rsid w:val="00197D9D"/>
    <w:rsid w:val="001A211A"/>
    <w:rsid w:val="001A7952"/>
    <w:rsid w:val="001B073E"/>
    <w:rsid w:val="001C16A1"/>
    <w:rsid w:val="001C45DD"/>
    <w:rsid w:val="001D0090"/>
    <w:rsid w:val="001D2705"/>
    <w:rsid w:val="001D326D"/>
    <w:rsid w:val="001D56D9"/>
    <w:rsid w:val="001D6116"/>
    <w:rsid w:val="001D6E7B"/>
    <w:rsid w:val="001E1050"/>
    <w:rsid w:val="001E296A"/>
    <w:rsid w:val="001F0A51"/>
    <w:rsid w:val="001F3DCB"/>
    <w:rsid w:val="001F5035"/>
    <w:rsid w:val="002010D1"/>
    <w:rsid w:val="00204113"/>
    <w:rsid w:val="0020438E"/>
    <w:rsid w:val="00206024"/>
    <w:rsid w:val="00215FAD"/>
    <w:rsid w:val="00216BE8"/>
    <w:rsid w:val="002206BA"/>
    <w:rsid w:val="00223C70"/>
    <w:rsid w:val="002346BD"/>
    <w:rsid w:val="00236BE2"/>
    <w:rsid w:val="00242985"/>
    <w:rsid w:val="0024313B"/>
    <w:rsid w:val="00251C19"/>
    <w:rsid w:val="00253296"/>
    <w:rsid w:val="00255D60"/>
    <w:rsid w:val="002578D6"/>
    <w:rsid w:val="002609A3"/>
    <w:rsid w:val="00262B84"/>
    <w:rsid w:val="00266B20"/>
    <w:rsid w:val="0027454F"/>
    <w:rsid w:val="002758A7"/>
    <w:rsid w:val="002775CF"/>
    <w:rsid w:val="00281CBB"/>
    <w:rsid w:val="002829EE"/>
    <w:rsid w:val="002837EF"/>
    <w:rsid w:val="002901FB"/>
    <w:rsid w:val="002905CE"/>
    <w:rsid w:val="002924D7"/>
    <w:rsid w:val="002927AF"/>
    <w:rsid w:val="002930CA"/>
    <w:rsid w:val="00293BC0"/>
    <w:rsid w:val="002A0D10"/>
    <w:rsid w:val="002A6E1B"/>
    <w:rsid w:val="002B4883"/>
    <w:rsid w:val="002B498B"/>
    <w:rsid w:val="002B536C"/>
    <w:rsid w:val="002C1443"/>
    <w:rsid w:val="002C31A2"/>
    <w:rsid w:val="002C668C"/>
    <w:rsid w:val="002D1166"/>
    <w:rsid w:val="002D1816"/>
    <w:rsid w:val="002D1AD5"/>
    <w:rsid w:val="002E079F"/>
    <w:rsid w:val="00301932"/>
    <w:rsid w:val="00312BFB"/>
    <w:rsid w:val="003153AB"/>
    <w:rsid w:val="00322D35"/>
    <w:rsid w:val="003243AA"/>
    <w:rsid w:val="003312EE"/>
    <w:rsid w:val="00332005"/>
    <w:rsid w:val="00332FD6"/>
    <w:rsid w:val="0033618E"/>
    <w:rsid w:val="00340996"/>
    <w:rsid w:val="00342621"/>
    <w:rsid w:val="0034268B"/>
    <w:rsid w:val="0034341F"/>
    <w:rsid w:val="0035070C"/>
    <w:rsid w:val="00352337"/>
    <w:rsid w:val="003642DB"/>
    <w:rsid w:val="00364537"/>
    <w:rsid w:val="003707FF"/>
    <w:rsid w:val="00370C8A"/>
    <w:rsid w:val="00371E8F"/>
    <w:rsid w:val="00374F52"/>
    <w:rsid w:val="003758F5"/>
    <w:rsid w:val="0037609B"/>
    <w:rsid w:val="00376395"/>
    <w:rsid w:val="003770B0"/>
    <w:rsid w:val="00393BB2"/>
    <w:rsid w:val="003A07BD"/>
    <w:rsid w:val="003A44B0"/>
    <w:rsid w:val="003A7D25"/>
    <w:rsid w:val="003E6141"/>
    <w:rsid w:val="003F16C4"/>
    <w:rsid w:val="003F63F9"/>
    <w:rsid w:val="0040368E"/>
    <w:rsid w:val="0041250A"/>
    <w:rsid w:val="00422364"/>
    <w:rsid w:val="00430BC8"/>
    <w:rsid w:val="00431077"/>
    <w:rsid w:val="0043185E"/>
    <w:rsid w:val="004367E4"/>
    <w:rsid w:val="004370E6"/>
    <w:rsid w:val="0043727B"/>
    <w:rsid w:val="00437374"/>
    <w:rsid w:val="00440122"/>
    <w:rsid w:val="00440862"/>
    <w:rsid w:val="00441DF8"/>
    <w:rsid w:val="004463CB"/>
    <w:rsid w:val="004511A4"/>
    <w:rsid w:val="004512F2"/>
    <w:rsid w:val="004541E5"/>
    <w:rsid w:val="004541EF"/>
    <w:rsid w:val="00454294"/>
    <w:rsid w:val="00456C41"/>
    <w:rsid w:val="00457AF8"/>
    <w:rsid w:val="0046284C"/>
    <w:rsid w:val="00462D6A"/>
    <w:rsid w:val="00465771"/>
    <w:rsid w:val="00465790"/>
    <w:rsid w:val="00466ABF"/>
    <w:rsid w:val="00467AF8"/>
    <w:rsid w:val="004721CF"/>
    <w:rsid w:val="00474566"/>
    <w:rsid w:val="00483F24"/>
    <w:rsid w:val="004856F1"/>
    <w:rsid w:val="00487460"/>
    <w:rsid w:val="00491937"/>
    <w:rsid w:val="0049288A"/>
    <w:rsid w:val="00493668"/>
    <w:rsid w:val="004A27AF"/>
    <w:rsid w:val="004B3A67"/>
    <w:rsid w:val="004B404F"/>
    <w:rsid w:val="004B66B8"/>
    <w:rsid w:val="004C0A65"/>
    <w:rsid w:val="004C1134"/>
    <w:rsid w:val="004D65DE"/>
    <w:rsid w:val="004D730D"/>
    <w:rsid w:val="004E1CFE"/>
    <w:rsid w:val="004E4D78"/>
    <w:rsid w:val="004E504E"/>
    <w:rsid w:val="004E7BEC"/>
    <w:rsid w:val="004F7DCA"/>
    <w:rsid w:val="0050327D"/>
    <w:rsid w:val="0050496F"/>
    <w:rsid w:val="005066F5"/>
    <w:rsid w:val="005068A4"/>
    <w:rsid w:val="005118F5"/>
    <w:rsid w:val="00515BC4"/>
    <w:rsid w:val="005269AC"/>
    <w:rsid w:val="00531FE2"/>
    <w:rsid w:val="005332B9"/>
    <w:rsid w:val="005409EE"/>
    <w:rsid w:val="00541ADD"/>
    <w:rsid w:val="005434F6"/>
    <w:rsid w:val="00554016"/>
    <w:rsid w:val="0056130D"/>
    <w:rsid w:val="00563283"/>
    <w:rsid w:val="005649F5"/>
    <w:rsid w:val="00565A7B"/>
    <w:rsid w:val="00571C7E"/>
    <w:rsid w:val="00574AAB"/>
    <w:rsid w:val="0057597D"/>
    <w:rsid w:val="00575A0E"/>
    <w:rsid w:val="005809CF"/>
    <w:rsid w:val="00581A7C"/>
    <w:rsid w:val="005906BB"/>
    <w:rsid w:val="005917BF"/>
    <w:rsid w:val="005967B8"/>
    <w:rsid w:val="00597919"/>
    <w:rsid w:val="005A0A8B"/>
    <w:rsid w:val="005A4CB1"/>
    <w:rsid w:val="005A5E58"/>
    <w:rsid w:val="005B03BE"/>
    <w:rsid w:val="005B1B17"/>
    <w:rsid w:val="005B6448"/>
    <w:rsid w:val="005C27C5"/>
    <w:rsid w:val="005C4CD5"/>
    <w:rsid w:val="005C79FF"/>
    <w:rsid w:val="005D1489"/>
    <w:rsid w:val="005D313F"/>
    <w:rsid w:val="005D52C0"/>
    <w:rsid w:val="005E5AFF"/>
    <w:rsid w:val="005F2203"/>
    <w:rsid w:val="005F34AB"/>
    <w:rsid w:val="005F3821"/>
    <w:rsid w:val="005F72E8"/>
    <w:rsid w:val="00602A91"/>
    <w:rsid w:val="00611D38"/>
    <w:rsid w:val="006123DB"/>
    <w:rsid w:val="0061668F"/>
    <w:rsid w:val="00621F5C"/>
    <w:rsid w:val="006244C9"/>
    <w:rsid w:val="0062649C"/>
    <w:rsid w:val="00632150"/>
    <w:rsid w:val="00640B27"/>
    <w:rsid w:val="00644825"/>
    <w:rsid w:val="006449D9"/>
    <w:rsid w:val="0065158D"/>
    <w:rsid w:val="00651E7F"/>
    <w:rsid w:val="0065462F"/>
    <w:rsid w:val="00654653"/>
    <w:rsid w:val="00655B25"/>
    <w:rsid w:val="006573AF"/>
    <w:rsid w:val="006601B4"/>
    <w:rsid w:val="006604F9"/>
    <w:rsid w:val="00663005"/>
    <w:rsid w:val="006659DB"/>
    <w:rsid w:val="00676CB0"/>
    <w:rsid w:val="0068546F"/>
    <w:rsid w:val="00691AB8"/>
    <w:rsid w:val="006928A8"/>
    <w:rsid w:val="006A2175"/>
    <w:rsid w:val="006B134C"/>
    <w:rsid w:val="006B19CE"/>
    <w:rsid w:val="006B3D74"/>
    <w:rsid w:val="006B42D6"/>
    <w:rsid w:val="006B4B8B"/>
    <w:rsid w:val="006B7893"/>
    <w:rsid w:val="006D4B1B"/>
    <w:rsid w:val="006D624D"/>
    <w:rsid w:val="006D665F"/>
    <w:rsid w:val="006D6E2B"/>
    <w:rsid w:val="006E1E15"/>
    <w:rsid w:val="006E5447"/>
    <w:rsid w:val="006E6126"/>
    <w:rsid w:val="006F0AC8"/>
    <w:rsid w:val="00700F6A"/>
    <w:rsid w:val="00701732"/>
    <w:rsid w:val="00703E63"/>
    <w:rsid w:val="00710103"/>
    <w:rsid w:val="007102E0"/>
    <w:rsid w:val="0071133D"/>
    <w:rsid w:val="0071757A"/>
    <w:rsid w:val="00717E7D"/>
    <w:rsid w:val="007204D1"/>
    <w:rsid w:val="00720751"/>
    <w:rsid w:val="007208A1"/>
    <w:rsid w:val="007301FF"/>
    <w:rsid w:val="00735DE8"/>
    <w:rsid w:val="00744C29"/>
    <w:rsid w:val="0075272C"/>
    <w:rsid w:val="007553A5"/>
    <w:rsid w:val="007640D7"/>
    <w:rsid w:val="00770174"/>
    <w:rsid w:val="00770EF6"/>
    <w:rsid w:val="00781ED6"/>
    <w:rsid w:val="00785D47"/>
    <w:rsid w:val="00793420"/>
    <w:rsid w:val="00793442"/>
    <w:rsid w:val="007947CE"/>
    <w:rsid w:val="007A399B"/>
    <w:rsid w:val="007A5B7B"/>
    <w:rsid w:val="007B22F4"/>
    <w:rsid w:val="007B4AB7"/>
    <w:rsid w:val="007B5FF9"/>
    <w:rsid w:val="007C005F"/>
    <w:rsid w:val="007D0435"/>
    <w:rsid w:val="007D1030"/>
    <w:rsid w:val="007D1379"/>
    <w:rsid w:val="007D7279"/>
    <w:rsid w:val="007E15A1"/>
    <w:rsid w:val="007E2AA1"/>
    <w:rsid w:val="007E3A02"/>
    <w:rsid w:val="007F61C9"/>
    <w:rsid w:val="007F7B42"/>
    <w:rsid w:val="0080355A"/>
    <w:rsid w:val="008054CB"/>
    <w:rsid w:val="0081187D"/>
    <w:rsid w:val="00811CF0"/>
    <w:rsid w:val="008171FE"/>
    <w:rsid w:val="00823DD0"/>
    <w:rsid w:val="00825D95"/>
    <w:rsid w:val="00825EAE"/>
    <w:rsid w:val="00830F76"/>
    <w:rsid w:val="00834871"/>
    <w:rsid w:val="00836E82"/>
    <w:rsid w:val="0083754B"/>
    <w:rsid w:val="00846236"/>
    <w:rsid w:val="008463F8"/>
    <w:rsid w:val="008579F7"/>
    <w:rsid w:val="00861BDC"/>
    <w:rsid w:val="00863336"/>
    <w:rsid w:val="008716B6"/>
    <w:rsid w:val="0087473F"/>
    <w:rsid w:val="00880AC8"/>
    <w:rsid w:val="00880E96"/>
    <w:rsid w:val="00883062"/>
    <w:rsid w:val="00883A91"/>
    <w:rsid w:val="0088794D"/>
    <w:rsid w:val="008936D5"/>
    <w:rsid w:val="00896001"/>
    <w:rsid w:val="00896537"/>
    <w:rsid w:val="00897024"/>
    <w:rsid w:val="008A54BB"/>
    <w:rsid w:val="008B5DAD"/>
    <w:rsid w:val="008C213F"/>
    <w:rsid w:val="008C24EA"/>
    <w:rsid w:val="008D4588"/>
    <w:rsid w:val="008E7E77"/>
    <w:rsid w:val="008F30C7"/>
    <w:rsid w:val="008F3603"/>
    <w:rsid w:val="008F7056"/>
    <w:rsid w:val="00903EA8"/>
    <w:rsid w:val="0090523A"/>
    <w:rsid w:val="00914C4C"/>
    <w:rsid w:val="0092279C"/>
    <w:rsid w:val="0093006C"/>
    <w:rsid w:val="00934832"/>
    <w:rsid w:val="009406E6"/>
    <w:rsid w:val="009418DD"/>
    <w:rsid w:val="00945678"/>
    <w:rsid w:val="009461C0"/>
    <w:rsid w:val="00947C1C"/>
    <w:rsid w:val="00947ECB"/>
    <w:rsid w:val="00953B76"/>
    <w:rsid w:val="00953DCD"/>
    <w:rsid w:val="00960D29"/>
    <w:rsid w:val="00961A8A"/>
    <w:rsid w:val="009908E5"/>
    <w:rsid w:val="00997984"/>
    <w:rsid w:val="009A17A7"/>
    <w:rsid w:val="009A1F8A"/>
    <w:rsid w:val="009B1F4B"/>
    <w:rsid w:val="009B2333"/>
    <w:rsid w:val="009B3018"/>
    <w:rsid w:val="009B3304"/>
    <w:rsid w:val="009B5FF9"/>
    <w:rsid w:val="009C3670"/>
    <w:rsid w:val="009D030F"/>
    <w:rsid w:val="009D3981"/>
    <w:rsid w:val="009F75CE"/>
    <w:rsid w:val="00A00969"/>
    <w:rsid w:val="00A009C3"/>
    <w:rsid w:val="00A0513B"/>
    <w:rsid w:val="00A116F1"/>
    <w:rsid w:val="00A11724"/>
    <w:rsid w:val="00A14E80"/>
    <w:rsid w:val="00A1690F"/>
    <w:rsid w:val="00A17600"/>
    <w:rsid w:val="00A1773F"/>
    <w:rsid w:val="00A24CF7"/>
    <w:rsid w:val="00A261C5"/>
    <w:rsid w:val="00A2638E"/>
    <w:rsid w:val="00A4095E"/>
    <w:rsid w:val="00A50A08"/>
    <w:rsid w:val="00A53FD9"/>
    <w:rsid w:val="00A6226B"/>
    <w:rsid w:val="00A71662"/>
    <w:rsid w:val="00A71719"/>
    <w:rsid w:val="00A75797"/>
    <w:rsid w:val="00A7751F"/>
    <w:rsid w:val="00A82041"/>
    <w:rsid w:val="00A8287D"/>
    <w:rsid w:val="00A83289"/>
    <w:rsid w:val="00A86979"/>
    <w:rsid w:val="00A96E12"/>
    <w:rsid w:val="00A97A9B"/>
    <w:rsid w:val="00AA2C34"/>
    <w:rsid w:val="00AA7168"/>
    <w:rsid w:val="00AB1EDC"/>
    <w:rsid w:val="00AC2B2C"/>
    <w:rsid w:val="00AC3ABF"/>
    <w:rsid w:val="00AC7097"/>
    <w:rsid w:val="00AC7CD2"/>
    <w:rsid w:val="00AD171D"/>
    <w:rsid w:val="00AD1ABE"/>
    <w:rsid w:val="00AE0C52"/>
    <w:rsid w:val="00AE1045"/>
    <w:rsid w:val="00AE1D39"/>
    <w:rsid w:val="00AE3C79"/>
    <w:rsid w:val="00AF5915"/>
    <w:rsid w:val="00B0374A"/>
    <w:rsid w:val="00B038FF"/>
    <w:rsid w:val="00B0478A"/>
    <w:rsid w:val="00B07A4F"/>
    <w:rsid w:val="00B123BD"/>
    <w:rsid w:val="00B131C0"/>
    <w:rsid w:val="00B21079"/>
    <w:rsid w:val="00B211B1"/>
    <w:rsid w:val="00B24040"/>
    <w:rsid w:val="00B24BE1"/>
    <w:rsid w:val="00B313BD"/>
    <w:rsid w:val="00B32575"/>
    <w:rsid w:val="00B33360"/>
    <w:rsid w:val="00B3591E"/>
    <w:rsid w:val="00B4667A"/>
    <w:rsid w:val="00B53D0D"/>
    <w:rsid w:val="00B54FA9"/>
    <w:rsid w:val="00B576EA"/>
    <w:rsid w:val="00B57BE6"/>
    <w:rsid w:val="00B60847"/>
    <w:rsid w:val="00B61C84"/>
    <w:rsid w:val="00B630FC"/>
    <w:rsid w:val="00B66B29"/>
    <w:rsid w:val="00B67DC4"/>
    <w:rsid w:val="00B72780"/>
    <w:rsid w:val="00B800F7"/>
    <w:rsid w:val="00B81E3F"/>
    <w:rsid w:val="00B82A7B"/>
    <w:rsid w:val="00B8320C"/>
    <w:rsid w:val="00B87DA7"/>
    <w:rsid w:val="00B901CB"/>
    <w:rsid w:val="00B902B0"/>
    <w:rsid w:val="00B931CB"/>
    <w:rsid w:val="00B94856"/>
    <w:rsid w:val="00B95930"/>
    <w:rsid w:val="00BA0368"/>
    <w:rsid w:val="00BA5E98"/>
    <w:rsid w:val="00BB1066"/>
    <w:rsid w:val="00BB376C"/>
    <w:rsid w:val="00BB7FB9"/>
    <w:rsid w:val="00BC6038"/>
    <w:rsid w:val="00BD106B"/>
    <w:rsid w:val="00BD7A79"/>
    <w:rsid w:val="00BE594B"/>
    <w:rsid w:val="00BE6F24"/>
    <w:rsid w:val="00BF16DC"/>
    <w:rsid w:val="00BF1C5D"/>
    <w:rsid w:val="00C01903"/>
    <w:rsid w:val="00C02531"/>
    <w:rsid w:val="00C02FFE"/>
    <w:rsid w:val="00C05B9D"/>
    <w:rsid w:val="00C11927"/>
    <w:rsid w:val="00C12186"/>
    <w:rsid w:val="00C15225"/>
    <w:rsid w:val="00C1568D"/>
    <w:rsid w:val="00C177FB"/>
    <w:rsid w:val="00C20644"/>
    <w:rsid w:val="00C20F40"/>
    <w:rsid w:val="00C21425"/>
    <w:rsid w:val="00C30DBF"/>
    <w:rsid w:val="00C31BA3"/>
    <w:rsid w:val="00C3208D"/>
    <w:rsid w:val="00C32476"/>
    <w:rsid w:val="00C339DC"/>
    <w:rsid w:val="00C347A7"/>
    <w:rsid w:val="00C3604B"/>
    <w:rsid w:val="00C42483"/>
    <w:rsid w:val="00C6106F"/>
    <w:rsid w:val="00C6229F"/>
    <w:rsid w:val="00C656AD"/>
    <w:rsid w:val="00C7092D"/>
    <w:rsid w:val="00C80DF7"/>
    <w:rsid w:val="00C81314"/>
    <w:rsid w:val="00C82E4A"/>
    <w:rsid w:val="00C845A6"/>
    <w:rsid w:val="00C858B2"/>
    <w:rsid w:val="00C915D4"/>
    <w:rsid w:val="00C945AF"/>
    <w:rsid w:val="00C94620"/>
    <w:rsid w:val="00C94D59"/>
    <w:rsid w:val="00C94E74"/>
    <w:rsid w:val="00C96C16"/>
    <w:rsid w:val="00CA2E6E"/>
    <w:rsid w:val="00CA3108"/>
    <w:rsid w:val="00CB1728"/>
    <w:rsid w:val="00CB39E8"/>
    <w:rsid w:val="00CC4044"/>
    <w:rsid w:val="00CC57DA"/>
    <w:rsid w:val="00CC6028"/>
    <w:rsid w:val="00CC6803"/>
    <w:rsid w:val="00CC6F5B"/>
    <w:rsid w:val="00CD1DAE"/>
    <w:rsid w:val="00CD3840"/>
    <w:rsid w:val="00CD730E"/>
    <w:rsid w:val="00CE0E9D"/>
    <w:rsid w:val="00CE22C6"/>
    <w:rsid w:val="00CE7914"/>
    <w:rsid w:val="00CF4496"/>
    <w:rsid w:val="00CF762F"/>
    <w:rsid w:val="00D007AC"/>
    <w:rsid w:val="00D02E09"/>
    <w:rsid w:val="00D1472B"/>
    <w:rsid w:val="00D16D30"/>
    <w:rsid w:val="00D16FD4"/>
    <w:rsid w:val="00D1786F"/>
    <w:rsid w:val="00D21594"/>
    <w:rsid w:val="00D245BE"/>
    <w:rsid w:val="00D2472F"/>
    <w:rsid w:val="00D25453"/>
    <w:rsid w:val="00D25D91"/>
    <w:rsid w:val="00D27374"/>
    <w:rsid w:val="00D31570"/>
    <w:rsid w:val="00D32572"/>
    <w:rsid w:val="00D701A2"/>
    <w:rsid w:val="00D72CD4"/>
    <w:rsid w:val="00D80D0D"/>
    <w:rsid w:val="00D81BAF"/>
    <w:rsid w:val="00D827B7"/>
    <w:rsid w:val="00D83ECD"/>
    <w:rsid w:val="00D923A1"/>
    <w:rsid w:val="00D93654"/>
    <w:rsid w:val="00D936ED"/>
    <w:rsid w:val="00D94206"/>
    <w:rsid w:val="00D95AFE"/>
    <w:rsid w:val="00DB018F"/>
    <w:rsid w:val="00DB2956"/>
    <w:rsid w:val="00DB7329"/>
    <w:rsid w:val="00DC129C"/>
    <w:rsid w:val="00DC63B7"/>
    <w:rsid w:val="00DD5BA8"/>
    <w:rsid w:val="00DE45B9"/>
    <w:rsid w:val="00DE78AF"/>
    <w:rsid w:val="00DF2EA7"/>
    <w:rsid w:val="00DF5089"/>
    <w:rsid w:val="00DF52D2"/>
    <w:rsid w:val="00E13DDC"/>
    <w:rsid w:val="00E142EE"/>
    <w:rsid w:val="00E14B57"/>
    <w:rsid w:val="00E1507D"/>
    <w:rsid w:val="00E15AC5"/>
    <w:rsid w:val="00E16BB2"/>
    <w:rsid w:val="00E30CB6"/>
    <w:rsid w:val="00E33440"/>
    <w:rsid w:val="00E43A1D"/>
    <w:rsid w:val="00E43A43"/>
    <w:rsid w:val="00E44928"/>
    <w:rsid w:val="00E45B89"/>
    <w:rsid w:val="00E50268"/>
    <w:rsid w:val="00E53CD9"/>
    <w:rsid w:val="00E62C9E"/>
    <w:rsid w:val="00E64F68"/>
    <w:rsid w:val="00E74135"/>
    <w:rsid w:val="00E76654"/>
    <w:rsid w:val="00E81FC1"/>
    <w:rsid w:val="00E825FB"/>
    <w:rsid w:val="00E829B8"/>
    <w:rsid w:val="00E90760"/>
    <w:rsid w:val="00EA14C1"/>
    <w:rsid w:val="00EA19EF"/>
    <w:rsid w:val="00EA2A0C"/>
    <w:rsid w:val="00EA46C3"/>
    <w:rsid w:val="00EB09F1"/>
    <w:rsid w:val="00EB0BD7"/>
    <w:rsid w:val="00EB521B"/>
    <w:rsid w:val="00EB52BD"/>
    <w:rsid w:val="00EC10D5"/>
    <w:rsid w:val="00EC1B6B"/>
    <w:rsid w:val="00EC664F"/>
    <w:rsid w:val="00ED1362"/>
    <w:rsid w:val="00ED36B8"/>
    <w:rsid w:val="00ED4D6C"/>
    <w:rsid w:val="00ED6F1E"/>
    <w:rsid w:val="00EE1932"/>
    <w:rsid w:val="00EE1DE3"/>
    <w:rsid w:val="00EF0503"/>
    <w:rsid w:val="00EF4BDF"/>
    <w:rsid w:val="00EF6497"/>
    <w:rsid w:val="00F02B7C"/>
    <w:rsid w:val="00F064C6"/>
    <w:rsid w:val="00F07F5C"/>
    <w:rsid w:val="00F103A2"/>
    <w:rsid w:val="00F35859"/>
    <w:rsid w:val="00F36F29"/>
    <w:rsid w:val="00F418A3"/>
    <w:rsid w:val="00F42F4E"/>
    <w:rsid w:val="00F43C83"/>
    <w:rsid w:val="00F55C74"/>
    <w:rsid w:val="00F569D1"/>
    <w:rsid w:val="00F60DC0"/>
    <w:rsid w:val="00F62D80"/>
    <w:rsid w:val="00F63FA5"/>
    <w:rsid w:val="00F67C81"/>
    <w:rsid w:val="00F71B24"/>
    <w:rsid w:val="00F75184"/>
    <w:rsid w:val="00F83A34"/>
    <w:rsid w:val="00F90603"/>
    <w:rsid w:val="00F91639"/>
    <w:rsid w:val="00F9278C"/>
    <w:rsid w:val="00F96B84"/>
    <w:rsid w:val="00FA148F"/>
    <w:rsid w:val="00FA3617"/>
    <w:rsid w:val="00FB1677"/>
    <w:rsid w:val="00FB2033"/>
    <w:rsid w:val="00FB5F5F"/>
    <w:rsid w:val="00FB7590"/>
    <w:rsid w:val="00FD01EA"/>
    <w:rsid w:val="00FD5559"/>
    <w:rsid w:val="00FD6475"/>
    <w:rsid w:val="00FE327A"/>
    <w:rsid w:val="00FE55FF"/>
    <w:rsid w:val="00FF43B8"/>
    <w:rsid w:val="00FF557E"/>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170E79B"/>
  <w15:docId w15:val="{B7386B32-5A3C-4207-B615-4ED43AB79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61C5"/>
    <w:pPr>
      <w:spacing w:line="260" w:lineRule="atLeast"/>
    </w:pPr>
    <w:rPr>
      <w:rFonts w:ascii="Palatino Linotype" w:hAnsi="Palatino Linotype"/>
      <w:lang w:eastAsia="de-DE"/>
    </w:rPr>
  </w:style>
  <w:style w:type="paragraph" w:styleId="berschrift1">
    <w:name w:val="heading 1"/>
    <w:basedOn w:val="Standard"/>
    <w:next w:val="Standard"/>
    <w:qFormat/>
    <w:rsid w:val="000B5B72"/>
    <w:pPr>
      <w:keepNext/>
      <w:spacing w:line="440" w:lineRule="atLeast"/>
      <w:outlineLvl w:val="0"/>
    </w:pPr>
    <w:rPr>
      <w:rFonts w:ascii="Arial" w:hAnsi="Arial" w:cs="Arial"/>
      <w:bCs/>
      <w:sz w:val="32"/>
      <w:szCs w:val="32"/>
    </w:rPr>
  </w:style>
  <w:style w:type="paragraph" w:styleId="berschrift2">
    <w:name w:val="heading 2"/>
    <w:basedOn w:val="berschrift1"/>
    <w:next w:val="Standard"/>
    <w:link w:val="berschrift2Zchn"/>
    <w:uiPriority w:val="9"/>
    <w:qFormat/>
    <w:rsid w:val="005F34AB"/>
    <w:pPr>
      <w:numPr>
        <w:ilvl w:val="1"/>
      </w:numPr>
      <w:tabs>
        <w:tab w:val="left" w:pos="709"/>
      </w:tabs>
      <w:spacing w:line="400" w:lineRule="atLeast"/>
      <w:outlineLvl w:val="1"/>
    </w:pPr>
    <w:rPr>
      <w:bCs w:val="0"/>
      <w:iCs/>
      <w:sz w:val="28"/>
      <w:szCs w:val="28"/>
    </w:rPr>
  </w:style>
  <w:style w:type="paragraph" w:styleId="berschrift3">
    <w:name w:val="heading 3"/>
    <w:basedOn w:val="berschrift2"/>
    <w:next w:val="Standard"/>
    <w:qFormat/>
    <w:rsid w:val="000B5B72"/>
    <w:pPr>
      <w:numPr>
        <w:ilvl w:val="2"/>
      </w:numPr>
      <w:spacing w:line="260" w:lineRule="atLeast"/>
      <w:ind w:left="680" w:hanging="680"/>
      <w:outlineLvl w:val="2"/>
    </w:pPr>
    <w:rPr>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rsid w:val="001E1050"/>
    <w:pPr>
      <w:tabs>
        <w:tab w:val="left" w:pos="284"/>
      </w:tabs>
      <w:ind w:left="284" w:hanging="284"/>
    </w:pPr>
    <w:rPr>
      <w:rFonts w:ascii="Arial" w:hAnsi="Arial"/>
      <w:sz w:val="14"/>
    </w:rPr>
  </w:style>
  <w:style w:type="character" w:styleId="Funotenzeichen">
    <w:name w:val="footnote reference"/>
    <w:basedOn w:val="Absatz-Standardschriftart"/>
    <w:rsid w:val="00223C70"/>
    <w:rPr>
      <w:vertAlign w:val="superscript"/>
    </w:rPr>
  </w:style>
  <w:style w:type="paragraph" w:styleId="Kopfzeile">
    <w:name w:val="header"/>
    <w:basedOn w:val="Standard"/>
    <w:rsid w:val="00D25453"/>
    <w:pPr>
      <w:tabs>
        <w:tab w:val="center" w:pos="4536"/>
        <w:tab w:val="right" w:pos="9072"/>
      </w:tabs>
      <w:spacing w:line="200" w:lineRule="atLeast"/>
    </w:pPr>
    <w:rPr>
      <w:rFonts w:ascii="Arial" w:hAnsi="Arial"/>
      <w:sz w:val="16"/>
    </w:rPr>
  </w:style>
  <w:style w:type="paragraph" w:styleId="Fuzeile">
    <w:name w:val="footer"/>
    <w:basedOn w:val="Standard"/>
    <w:rsid w:val="00515BC4"/>
    <w:pPr>
      <w:tabs>
        <w:tab w:val="center" w:pos="4536"/>
        <w:tab w:val="right" w:pos="9072"/>
      </w:tabs>
      <w:spacing w:line="200" w:lineRule="atLeast"/>
    </w:pPr>
    <w:rPr>
      <w:rFonts w:ascii="Arial" w:hAnsi="Arial"/>
      <w:sz w:val="16"/>
      <w:szCs w:val="14"/>
    </w:rPr>
  </w:style>
  <w:style w:type="character" w:styleId="Seitenzahl">
    <w:name w:val="page number"/>
    <w:basedOn w:val="Absatz-Standardschriftart"/>
    <w:rsid w:val="002206BA"/>
    <w:rPr>
      <w:rFonts w:ascii="Arial" w:hAnsi="Arial"/>
      <w:kern w:val="0"/>
      <w:sz w:val="16"/>
      <w:szCs w:val="18"/>
    </w:rPr>
  </w:style>
  <w:style w:type="paragraph" w:customStyle="1" w:styleId="Briefkopfabs">
    <w:name w:val="Briefkopfabs"/>
    <w:basedOn w:val="Standard"/>
    <w:rsid w:val="00C12186"/>
    <w:pPr>
      <w:spacing w:line="200" w:lineRule="atLeast"/>
    </w:pPr>
    <w:rPr>
      <w:rFonts w:ascii="Arial" w:hAnsi="Arial"/>
      <w:sz w:val="16"/>
    </w:rPr>
  </w:style>
  <w:style w:type="paragraph" w:styleId="Endnotentext">
    <w:name w:val="endnote text"/>
    <w:basedOn w:val="Funotentext"/>
    <w:semiHidden/>
    <w:rsid w:val="00F71B24"/>
  </w:style>
  <w:style w:type="character" w:styleId="Endnotenzeichen">
    <w:name w:val="endnote reference"/>
    <w:basedOn w:val="Absatz-Standardschriftart"/>
    <w:semiHidden/>
    <w:rsid w:val="00F71B24"/>
    <w:rPr>
      <w:vertAlign w:val="superscript"/>
    </w:rPr>
  </w:style>
  <w:style w:type="character" w:styleId="Hyperlink">
    <w:name w:val="Hyperlink"/>
    <w:basedOn w:val="Absatz-Standardschriftart"/>
    <w:uiPriority w:val="99"/>
    <w:rsid w:val="005B03BE"/>
    <w:rPr>
      <w:color w:val="0000FF"/>
      <w:u w:val="single"/>
    </w:rPr>
  </w:style>
  <w:style w:type="paragraph" w:styleId="StandardWeb">
    <w:name w:val="Normal (Web)"/>
    <w:basedOn w:val="Standard"/>
    <w:uiPriority w:val="99"/>
    <w:rsid w:val="005B03BE"/>
    <w:pPr>
      <w:spacing w:before="100" w:beforeAutospacing="1" w:after="100" w:afterAutospacing="1" w:line="240" w:lineRule="auto"/>
    </w:pPr>
    <w:rPr>
      <w:rFonts w:ascii="Times New Roman" w:hAnsi="Times New Roman"/>
      <w:sz w:val="24"/>
      <w:szCs w:val="24"/>
      <w:lang w:val="de-DE"/>
    </w:rPr>
  </w:style>
  <w:style w:type="character" w:styleId="Fett">
    <w:name w:val="Strong"/>
    <w:basedOn w:val="Absatz-Standardschriftart"/>
    <w:uiPriority w:val="22"/>
    <w:qFormat/>
    <w:rsid w:val="005B03BE"/>
    <w:rPr>
      <w:b/>
      <w:bCs/>
    </w:rPr>
  </w:style>
  <w:style w:type="paragraph" w:customStyle="1" w:styleId="bersetzung">
    <w:name w:val="Übersetzung"/>
    <w:basedOn w:val="Standard"/>
    <w:rsid w:val="001933E0"/>
    <w:pPr>
      <w:spacing w:line="360" w:lineRule="auto"/>
      <w:jc w:val="both"/>
    </w:pPr>
    <w:rPr>
      <w:rFonts w:ascii="Arial" w:hAnsi="Arial"/>
      <w:sz w:val="24"/>
      <w:lang w:val="de-DE" w:eastAsia="en-US"/>
    </w:rPr>
  </w:style>
  <w:style w:type="paragraph" w:styleId="Textkrper2">
    <w:name w:val="Body Text 2"/>
    <w:basedOn w:val="Standard"/>
    <w:rsid w:val="001933E0"/>
    <w:pPr>
      <w:spacing w:before="120" w:after="120" w:line="240" w:lineRule="auto"/>
    </w:pPr>
    <w:rPr>
      <w:rFonts w:ascii="Arial" w:hAnsi="Arial"/>
      <w:b/>
      <w:sz w:val="21"/>
      <w:lang w:val="de-DE" w:eastAsia="en-US"/>
    </w:rPr>
  </w:style>
  <w:style w:type="paragraph" w:styleId="Verzeichnis1">
    <w:name w:val="toc 1"/>
    <w:basedOn w:val="Standard"/>
    <w:next w:val="Standard"/>
    <w:autoRedefine/>
    <w:uiPriority w:val="39"/>
    <w:rsid w:val="00E825FB"/>
    <w:pPr>
      <w:tabs>
        <w:tab w:val="left" w:pos="851"/>
        <w:tab w:val="right" w:pos="9063"/>
      </w:tabs>
      <w:spacing w:line="240" w:lineRule="auto"/>
      <w:ind w:left="198"/>
    </w:pPr>
    <w:rPr>
      <w:rFonts w:ascii="Times New Roman" w:hAnsi="Times New Roman"/>
      <w:b/>
      <w:bCs/>
    </w:rPr>
  </w:style>
  <w:style w:type="paragraph" w:styleId="Verzeichnis2">
    <w:name w:val="toc 2"/>
    <w:basedOn w:val="Standard"/>
    <w:next w:val="Standard"/>
    <w:autoRedefine/>
    <w:uiPriority w:val="39"/>
    <w:rsid w:val="00E825FB"/>
    <w:pPr>
      <w:tabs>
        <w:tab w:val="left" w:pos="851"/>
        <w:tab w:val="right" w:pos="9063"/>
      </w:tabs>
      <w:spacing w:line="240" w:lineRule="auto"/>
      <w:ind w:left="200"/>
    </w:pPr>
    <w:rPr>
      <w:rFonts w:ascii="Times New Roman" w:hAnsi="Times New Roman"/>
      <w:i/>
      <w:iCs/>
    </w:rPr>
  </w:style>
  <w:style w:type="paragraph" w:styleId="Verzeichnis3">
    <w:name w:val="toc 3"/>
    <w:basedOn w:val="Standard"/>
    <w:next w:val="Standard"/>
    <w:autoRedefine/>
    <w:semiHidden/>
    <w:rsid w:val="00AE0C52"/>
    <w:pPr>
      <w:ind w:left="400"/>
    </w:pPr>
    <w:rPr>
      <w:rFonts w:ascii="Times New Roman" w:hAnsi="Times New Roman"/>
    </w:rPr>
  </w:style>
  <w:style w:type="paragraph" w:styleId="Verzeichnis4">
    <w:name w:val="toc 4"/>
    <w:basedOn w:val="Standard"/>
    <w:next w:val="Standard"/>
    <w:autoRedefine/>
    <w:semiHidden/>
    <w:rsid w:val="00AE0C52"/>
    <w:pPr>
      <w:ind w:left="600"/>
    </w:pPr>
    <w:rPr>
      <w:rFonts w:ascii="Times New Roman" w:hAnsi="Times New Roman"/>
    </w:rPr>
  </w:style>
  <w:style w:type="paragraph" w:styleId="Verzeichnis5">
    <w:name w:val="toc 5"/>
    <w:basedOn w:val="Standard"/>
    <w:next w:val="Standard"/>
    <w:autoRedefine/>
    <w:semiHidden/>
    <w:rsid w:val="00AE0C52"/>
    <w:pPr>
      <w:ind w:left="800"/>
    </w:pPr>
    <w:rPr>
      <w:rFonts w:ascii="Times New Roman" w:hAnsi="Times New Roman"/>
    </w:rPr>
  </w:style>
  <w:style w:type="paragraph" w:styleId="Verzeichnis6">
    <w:name w:val="toc 6"/>
    <w:basedOn w:val="Standard"/>
    <w:next w:val="Standard"/>
    <w:autoRedefine/>
    <w:semiHidden/>
    <w:rsid w:val="00AE0C52"/>
    <w:pPr>
      <w:ind w:left="1000"/>
    </w:pPr>
    <w:rPr>
      <w:rFonts w:ascii="Times New Roman" w:hAnsi="Times New Roman"/>
    </w:rPr>
  </w:style>
  <w:style w:type="paragraph" w:styleId="Verzeichnis7">
    <w:name w:val="toc 7"/>
    <w:basedOn w:val="Standard"/>
    <w:next w:val="Standard"/>
    <w:autoRedefine/>
    <w:semiHidden/>
    <w:rsid w:val="00AE0C52"/>
    <w:pPr>
      <w:ind w:left="1200"/>
    </w:pPr>
    <w:rPr>
      <w:rFonts w:ascii="Times New Roman" w:hAnsi="Times New Roman"/>
    </w:rPr>
  </w:style>
  <w:style w:type="paragraph" w:styleId="Verzeichnis8">
    <w:name w:val="toc 8"/>
    <w:basedOn w:val="Standard"/>
    <w:next w:val="Standard"/>
    <w:autoRedefine/>
    <w:semiHidden/>
    <w:rsid w:val="00AE0C52"/>
    <w:pPr>
      <w:ind w:left="1400"/>
    </w:pPr>
    <w:rPr>
      <w:rFonts w:ascii="Times New Roman" w:hAnsi="Times New Roman"/>
    </w:rPr>
  </w:style>
  <w:style w:type="paragraph" w:styleId="Verzeichnis9">
    <w:name w:val="toc 9"/>
    <w:basedOn w:val="Standard"/>
    <w:next w:val="Standard"/>
    <w:autoRedefine/>
    <w:semiHidden/>
    <w:rsid w:val="00AE0C52"/>
    <w:pPr>
      <w:ind w:left="1600"/>
    </w:pPr>
    <w:rPr>
      <w:rFonts w:ascii="Times New Roman" w:hAnsi="Times New Roman"/>
    </w:rPr>
  </w:style>
  <w:style w:type="table" w:styleId="Tabellenraster">
    <w:name w:val="Table Grid"/>
    <w:basedOn w:val="NormaleTabelle"/>
    <w:uiPriority w:val="39"/>
    <w:rsid w:val="00B21079"/>
    <w:pPr>
      <w:spacing w:after="120"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6B4B8B"/>
    <w:rPr>
      <w:rFonts w:ascii="Tahoma" w:hAnsi="Tahoma" w:cs="Tahoma"/>
      <w:sz w:val="16"/>
      <w:szCs w:val="16"/>
    </w:rPr>
  </w:style>
  <w:style w:type="paragraph" w:styleId="Dokumentstruktur">
    <w:name w:val="Document Map"/>
    <w:basedOn w:val="Standard"/>
    <w:semiHidden/>
    <w:rsid w:val="00440122"/>
    <w:pPr>
      <w:shd w:val="clear" w:color="auto" w:fill="000080"/>
    </w:pPr>
    <w:rPr>
      <w:rFonts w:ascii="Tahoma" w:hAnsi="Tahoma" w:cs="Tahoma"/>
    </w:rPr>
  </w:style>
  <w:style w:type="character" w:styleId="Kommentarzeichen">
    <w:name w:val="annotation reference"/>
    <w:basedOn w:val="Absatz-Standardschriftart"/>
    <w:semiHidden/>
    <w:rsid w:val="005D313F"/>
    <w:rPr>
      <w:sz w:val="16"/>
      <w:szCs w:val="16"/>
    </w:rPr>
  </w:style>
  <w:style w:type="paragraph" w:styleId="Kommentartext">
    <w:name w:val="annotation text"/>
    <w:basedOn w:val="Standard"/>
    <w:semiHidden/>
    <w:rsid w:val="005D313F"/>
  </w:style>
  <w:style w:type="paragraph" w:styleId="Kommentarthema">
    <w:name w:val="annotation subject"/>
    <w:basedOn w:val="Kommentartext"/>
    <w:next w:val="Kommentartext"/>
    <w:semiHidden/>
    <w:rsid w:val="005D313F"/>
    <w:rPr>
      <w:b/>
      <w:bCs/>
    </w:rPr>
  </w:style>
  <w:style w:type="paragraph" w:styleId="Listenabsatz">
    <w:name w:val="List Paragraph"/>
    <w:basedOn w:val="Standard"/>
    <w:uiPriority w:val="34"/>
    <w:qFormat/>
    <w:rsid w:val="00E90760"/>
    <w:pPr>
      <w:ind w:left="720"/>
      <w:contextualSpacing/>
    </w:pPr>
  </w:style>
  <w:style w:type="paragraph" w:styleId="Textkrper-Zeileneinzug">
    <w:name w:val="Body Text Indent"/>
    <w:basedOn w:val="Standard"/>
    <w:link w:val="Textkrper-ZeileneinzugZchn"/>
    <w:uiPriority w:val="99"/>
    <w:semiHidden/>
    <w:unhideWhenUsed/>
    <w:rsid w:val="00A14E80"/>
    <w:pPr>
      <w:spacing w:after="120"/>
      <w:ind w:left="283"/>
    </w:pPr>
  </w:style>
  <w:style w:type="character" w:customStyle="1" w:styleId="Textkrper-ZeileneinzugZchn">
    <w:name w:val="Textkörper-Zeileneinzug Zchn"/>
    <w:basedOn w:val="Absatz-Standardschriftart"/>
    <w:link w:val="Textkrper-Zeileneinzug"/>
    <w:uiPriority w:val="99"/>
    <w:semiHidden/>
    <w:rsid w:val="00A14E80"/>
    <w:rPr>
      <w:rFonts w:ascii="Palatino Linotype" w:hAnsi="Palatino Linotype"/>
      <w:lang w:eastAsia="de-DE"/>
    </w:rPr>
  </w:style>
  <w:style w:type="paragraph" w:styleId="KeinLeerraum">
    <w:name w:val="No Spacing"/>
    <w:basedOn w:val="Standard"/>
    <w:uiPriority w:val="1"/>
    <w:qFormat/>
    <w:rsid w:val="00A14E80"/>
    <w:pPr>
      <w:spacing w:line="240" w:lineRule="auto"/>
    </w:pPr>
    <w:rPr>
      <w:rFonts w:ascii="Cambria" w:hAnsi="Cambria"/>
      <w:sz w:val="22"/>
      <w:szCs w:val="22"/>
      <w:lang w:val="en-US" w:eastAsia="en-US" w:bidi="en-US"/>
    </w:rPr>
  </w:style>
  <w:style w:type="paragraph" w:customStyle="1" w:styleId="Adresse">
    <w:name w:val="Adresse"/>
    <w:basedOn w:val="Standard"/>
    <w:rsid w:val="00A14E80"/>
    <w:pPr>
      <w:spacing w:line="240" w:lineRule="auto"/>
      <w:jc w:val="both"/>
    </w:pPr>
    <w:rPr>
      <w:rFonts w:ascii="Arial" w:hAnsi="Arial" w:cs="Arial"/>
      <w:szCs w:val="24"/>
    </w:rPr>
  </w:style>
  <w:style w:type="paragraph" w:styleId="Datum">
    <w:name w:val="Date"/>
    <w:basedOn w:val="Standard"/>
    <w:next w:val="Standard"/>
    <w:link w:val="DatumZchn"/>
    <w:rsid w:val="00A14E80"/>
    <w:pPr>
      <w:spacing w:line="240" w:lineRule="auto"/>
      <w:jc w:val="both"/>
    </w:pPr>
    <w:rPr>
      <w:rFonts w:ascii="Arial" w:hAnsi="Arial"/>
      <w:szCs w:val="24"/>
    </w:rPr>
  </w:style>
  <w:style w:type="character" w:customStyle="1" w:styleId="DatumZchn">
    <w:name w:val="Datum Zchn"/>
    <w:basedOn w:val="Absatz-Standardschriftart"/>
    <w:link w:val="Datum"/>
    <w:rsid w:val="00A14E80"/>
    <w:rPr>
      <w:rFonts w:ascii="Arial" w:hAnsi="Arial"/>
      <w:szCs w:val="24"/>
      <w:lang w:eastAsia="de-DE"/>
    </w:rPr>
  </w:style>
  <w:style w:type="paragraph" w:customStyle="1" w:styleId="Gruss">
    <w:name w:val="Gruss"/>
    <w:basedOn w:val="Adresse"/>
    <w:rsid w:val="00A14E80"/>
  </w:style>
  <w:style w:type="paragraph" w:customStyle="1" w:styleId="Firma">
    <w:name w:val="Firma"/>
    <w:basedOn w:val="Adresse"/>
    <w:rsid w:val="00A14E80"/>
    <w:rPr>
      <w:b/>
    </w:rPr>
  </w:style>
  <w:style w:type="paragraph" w:customStyle="1" w:styleId="Speicherort">
    <w:name w:val="Speicherort"/>
    <w:basedOn w:val="Standard"/>
    <w:rsid w:val="00A14E80"/>
    <w:pPr>
      <w:spacing w:line="240" w:lineRule="auto"/>
      <w:jc w:val="both"/>
    </w:pPr>
    <w:rPr>
      <w:rFonts w:ascii="Arial" w:hAnsi="Arial" w:cs="Arial"/>
      <w:sz w:val="12"/>
      <w:szCs w:val="24"/>
    </w:rPr>
  </w:style>
  <w:style w:type="paragraph" w:customStyle="1" w:styleId="Text">
    <w:name w:val="Text"/>
    <w:basedOn w:val="Standard"/>
    <w:rsid w:val="00A14E80"/>
    <w:pPr>
      <w:spacing w:line="240" w:lineRule="auto"/>
      <w:jc w:val="both"/>
    </w:pPr>
    <w:rPr>
      <w:rFonts w:ascii="Arial" w:hAnsi="Arial" w:cs="Arial"/>
      <w:szCs w:val="24"/>
    </w:rPr>
  </w:style>
  <w:style w:type="paragraph" w:customStyle="1" w:styleId="Unterschrift1">
    <w:name w:val="Unterschrift1"/>
    <w:basedOn w:val="Standard"/>
    <w:rsid w:val="00A14E80"/>
    <w:pPr>
      <w:spacing w:line="240" w:lineRule="auto"/>
      <w:jc w:val="both"/>
    </w:pPr>
    <w:rPr>
      <w:rFonts w:ascii="Arial" w:hAnsi="Arial" w:cs="Arial"/>
      <w:sz w:val="16"/>
      <w:szCs w:val="24"/>
    </w:rPr>
  </w:style>
  <w:style w:type="paragraph" w:customStyle="1" w:styleId="Betreff">
    <w:name w:val="Betreff"/>
    <w:basedOn w:val="Unterschrift1"/>
    <w:rsid w:val="00A14E80"/>
    <w:rPr>
      <w:b/>
      <w:sz w:val="24"/>
      <w:lang w:val="de-DE"/>
    </w:rPr>
  </w:style>
  <w:style w:type="paragraph" w:customStyle="1" w:styleId="Default">
    <w:name w:val="Default"/>
    <w:rsid w:val="00E13DDC"/>
    <w:pPr>
      <w:autoSpaceDE w:val="0"/>
      <w:autoSpaceDN w:val="0"/>
      <w:adjustRightInd w:val="0"/>
    </w:pPr>
    <w:rPr>
      <w:rFonts w:ascii="Calibri" w:hAnsi="Calibri" w:cs="Calibri"/>
      <w:color w:val="000000"/>
      <w:sz w:val="24"/>
      <w:szCs w:val="24"/>
    </w:rPr>
  </w:style>
  <w:style w:type="character" w:customStyle="1" w:styleId="FunotentextZchn">
    <w:name w:val="Fußnotentext Zchn"/>
    <w:link w:val="Funotentext"/>
    <w:rsid w:val="005269AC"/>
    <w:rPr>
      <w:rFonts w:ascii="Arial" w:hAnsi="Arial"/>
      <w:sz w:val="14"/>
      <w:lang w:eastAsia="de-DE"/>
    </w:rPr>
  </w:style>
  <w:style w:type="paragraph" w:styleId="Untertitel">
    <w:name w:val="Subtitle"/>
    <w:basedOn w:val="Standard"/>
    <w:next w:val="Standard"/>
    <w:link w:val="UntertitelZchn"/>
    <w:uiPriority w:val="11"/>
    <w:qFormat/>
    <w:rsid w:val="005269AC"/>
    <w:pPr>
      <w:spacing w:after="200" w:line="276" w:lineRule="auto"/>
    </w:pPr>
    <w:rPr>
      <w:rFonts w:ascii="Cambria" w:hAnsi="Cambria"/>
      <w:i/>
      <w:iCs/>
      <w:smallCaps/>
      <w:spacing w:val="10"/>
      <w:sz w:val="28"/>
      <w:szCs w:val="28"/>
      <w:lang w:val="en-US" w:eastAsia="en-US"/>
    </w:rPr>
  </w:style>
  <w:style w:type="character" w:customStyle="1" w:styleId="UntertitelZchn">
    <w:name w:val="Untertitel Zchn"/>
    <w:basedOn w:val="Absatz-Standardschriftart"/>
    <w:link w:val="Untertitel"/>
    <w:uiPriority w:val="11"/>
    <w:rsid w:val="005269AC"/>
    <w:rPr>
      <w:rFonts w:ascii="Cambria" w:hAnsi="Cambria"/>
      <w:i/>
      <w:iCs/>
      <w:smallCaps/>
      <w:spacing w:val="10"/>
      <w:sz w:val="28"/>
      <w:szCs w:val="28"/>
      <w:lang w:val="en-US" w:eastAsia="en-US"/>
    </w:rPr>
  </w:style>
  <w:style w:type="character" w:customStyle="1" w:styleId="berschrift2Zchn">
    <w:name w:val="Überschrift 2 Zchn"/>
    <w:basedOn w:val="Absatz-Standardschriftart"/>
    <w:link w:val="berschrift2"/>
    <w:uiPriority w:val="9"/>
    <w:rsid w:val="00A8287D"/>
    <w:rPr>
      <w:rFonts w:ascii="Arial" w:hAnsi="Arial" w:cs="Arial"/>
      <w:iCs/>
      <w:sz w:val="28"/>
      <w:szCs w:val="28"/>
      <w:lang w:eastAsia="de-DE"/>
    </w:rPr>
  </w:style>
  <w:style w:type="paragraph" w:styleId="berarbeitung">
    <w:name w:val="Revision"/>
    <w:hidden/>
    <w:uiPriority w:val="99"/>
    <w:semiHidden/>
    <w:rsid w:val="00F02B7C"/>
    <w:rPr>
      <w:rFonts w:ascii="Palatino Linotype" w:hAnsi="Palatino Linotype"/>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259888">
      <w:bodyDiv w:val="1"/>
      <w:marLeft w:val="0"/>
      <w:marRight w:val="0"/>
      <w:marTop w:val="0"/>
      <w:marBottom w:val="0"/>
      <w:divBdr>
        <w:top w:val="none" w:sz="0" w:space="0" w:color="auto"/>
        <w:left w:val="none" w:sz="0" w:space="0" w:color="auto"/>
        <w:bottom w:val="none" w:sz="0" w:space="0" w:color="auto"/>
        <w:right w:val="none" w:sz="0" w:space="0" w:color="auto"/>
      </w:divBdr>
      <w:divsChild>
        <w:div w:id="1677733392">
          <w:marLeft w:val="0"/>
          <w:marRight w:val="0"/>
          <w:marTop w:val="0"/>
          <w:marBottom w:val="0"/>
          <w:divBdr>
            <w:top w:val="none" w:sz="0" w:space="0" w:color="auto"/>
            <w:left w:val="none" w:sz="0" w:space="0" w:color="auto"/>
            <w:bottom w:val="none" w:sz="0" w:space="0" w:color="auto"/>
            <w:right w:val="none" w:sz="0" w:space="0" w:color="auto"/>
          </w:divBdr>
          <w:divsChild>
            <w:div w:id="1819835106">
              <w:marLeft w:val="0"/>
              <w:marRight w:val="0"/>
              <w:marTop w:val="0"/>
              <w:marBottom w:val="0"/>
              <w:divBdr>
                <w:top w:val="none" w:sz="0" w:space="0" w:color="auto"/>
                <w:left w:val="none" w:sz="0" w:space="0" w:color="auto"/>
                <w:bottom w:val="none" w:sz="0" w:space="0" w:color="auto"/>
                <w:right w:val="none" w:sz="0" w:space="0" w:color="auto"/>
              </w:divBdr>
              <w:divsChild>
                <w:div w:id="1517041243">
                  <w:marLeft w:val="0"/>
                  <w:marRight w:val="0"/>
                  <w:marTop w:val="0"/>
                  <w:marBottom w:val="0"/>
                  <w:divBdr>
                    <w:top w:val="none" w:sz="0" w:space="0" w:color="auto"/>
                    <w:left w:val="none" w:sz="0" w:space="0" w:color="auto"/>
                    <w:bottom w:val="none" w:sz="0" w:space="0" w:color="auto"/>
                    <w:right w:val="none" w:sz="0" w:space="0" w:color="auto"/>
                  </w:divBdr>
                </w:div>
                <w:div w:id="1638146335">
                  <w:marLeft w:val="0"/>
                  <w:marRight w:val="0"/>
                  <w:marTop w:val="0"/>
                  <w:marBottom w:val="0"/>
                  <w:divBdr>
                    <w:top w:val="none" w:sz="0" w:space="0" w:color="auto"/>
                    <w:left w:val="none" w:sz="0" w:space="0" w:color="auto"/>
                    <w:bottom w:val="none" w:sz="0" w:space="0" w:color="auto"/>
                    <w:right w:val="none" w:sz="0" w:space="0" w:color="auto"/>
                  </w:divBdr>
                </w:div>
                <w:div w:id="1720663911">
                  <w:marLeft w:val="0"/>
                  <w:marRight w:val="0"/>
                  <w:marTop w:val="0"/>
                  <w:marBottom w:val="0"/>
                  <w:divBdr>
                    <w:top w:val="none" w:sz="0" w:space="0" w:color="auto"/>
                    <w:left w:val="none" w:sz="0" w:space="0" w:color="auto"/>
                    <w:bottom w:val="none" w:sz="0" w:space="0" w:color="auto"/>
                    <w:right w:val="none" w:sz="0" w:space="0" w:color="auto"/>
                  </w:divBdr>
                  <w:divsChild>
                    <w:div w:id="775635058">
                      <w:marLeft w:val="0"/>
                      <w:marRight w:val="0"/>
                      <w:marTop w:val="0"/>
                      <w:marBottom w:val="0"/>
                      <w:divBdr>
                        <w:top w:val="none" w:sz="0" w:space="0" w:color="auto"/>
                        <w:left w:val="none" w:sz="0" w:space="0" w:color="auto"/>
                        <w:bottom w:val="none" w:sz="0" w:space="0" w:color="auto"/>
                        <w:right w:val="none" w:sz="0" w:space="0" w:color="auto"/>
                      </w:divBdr>
                      <w:divsChild>
                        <w:div w:id="57019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344047">
                  <w:marLeft w:val="0"/>
                  <w:marRight w:val="0"/>
                  <w:marTop w:val="0"/>
                  <w:marBottom w:val="0"/>
                  <w:divBdr>
                    <w:top w:val="none" w:sz="0" w:space="0" w:color="auto"/>
                    <w:left w:val="none" w:sz="0" w:space="0" w:color="auto"/>
                    <w:bottom w:val="none" w:sz="0" w:space="0" w:color="auto"/>
                    <w:right w:val="none" w:sz="0" w:space="0" w:color="auto"/>
                  </w:divBdr>
                  <w:divsChild>
                    <w:div w:id="141735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182905">
      <w:bodyDiv w:val="1"/>
      <w:marLeft w:val="0"/>
      <w:marRight w:val="0"/>
      <w:marTop w:val="0"/>
      <w:marBottom w:val="0"/>
      <w:divBdr>
        <w:top w:val="none" w:sz="0" w:space="0" w:color="auto"/>
        <w:left w:val="none" w:sz="0" w:space="0" w:color="auto"/>
        <w:bottom w:val="none" w:sz="0" w:space="0" w:color="auto"/>
        <w:right w:val="none" w:sz="0" w:space="0" w:color="auto"/>
      </w:divBdr>
      <w:divsChild>
        <w:div w:id="1679229634">
          <w:marLeft w:val="0"/>
          <w:marRight w:val="0"/>
          <w:marTop w:val="0"/>
          <w:marBottom w:val="0"/>
          <w:divBdr>
            <w:top w:val="none" w:sz="0" w:space="0" w:color="auto"/>
            <w:left w:val="none" w:sz="0" w:space="0" w:color="auto"/>
            <w:bottom w:val="none" w:sz="0" w:space="0" w:color="auto"/>
            <w:right w:val="none" w:sz="0" w:space="0" w:color="auto"/>
          </w:divBdr>
          <w:divsChild>
            <w:div w:id="503782625">
              <w:marLeft w:val="0"/>
              <w:marRight w:val="0"/>
              <w:marTop w:val="0"/>
              <w:marBottom w:val="0"/>
              <w:divBdr>
                <w:top w:val="none" w:sz="0" w:space="0" w:color="auto"/>
                <w:left w:val="none" w:sz="0" w:space="0" w:color="auto"/>
                <w:bottom w:val="none" w:sz="0" w:space="0" w:color="auto"/>
                <w:right w:val="none" w:sz="0" w:space="0" w:color="auto"/>
              </w:divBdr>
              <w:divsChild>
                <w:div w:id="711346736">
                  <w:marLeft w:val="0"/>
                  <w:marRight w:val="0"/>
                  <w:marTop w:val="0"/>
                  <w:marBottom w:val="0"/>
                  <w:divBdr>
                    <w:top w:val="none" w:sz="0" w:space="0" w:color="auto"/>
                    <w:left w:val="none" w:sz="0" w:space="0" w:color="auto"/>
                    <w:bottom w:val="none" w:sz="0" w:space="0" w:color="auto"/>
                    <w:right w:val="none" w:sz="0" w:space="0" w:color="auto"/>
                  </w:divBdr>
                </w:div>
                <w:div w:id="1719625099">
                  <w:marLeft w:val="0"/>
                  <w:marRight w:val="0"/>
                  <w:marTop w:val="0"/>
                  <w:marBottom w:val="0"/>
                  <w:divBdr>
                    <w:top w:val="none" w:sz="0" w:space="0" w:color="auto"/>
                    <w:left w:val="none" w:sz="0" w:space="0" w:color="auto"/>
                    <w:bottom w:val="none" w:sz="0" w:space="0" w:color="auto"/>
                    <w:right w:val="none" w:sz="0" w:space="0" w:color="auto"/>
                  </w:divBdr>
                  <w:divsChild>
                    <w:div w:id="262493713">
                      <w:marLeft w:val="0"/>
                      <w:marRight w:val="0"/>
                      <w:marTop w:val="0"/>
                      <w:marBottom w:val="0"/>
                      <w:divBdr>
                        <w:top w:val="none" w:sz="0" w:space="0" w:color="auto"/>
                        <w:left w:val="none" w:sz="0" w:space="0" w:color="auto"/>
                        <w:bottom w:val="none" w:sz="0" w:space="0" w:color="auto"/>
                        <w:right w:val="none" w:sz="0" w:space="0" w:color="auto"/>
                      </w:divBdr>
                      <w:divsChild>
                        <w:div w:id="2922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039935">
                  <w:marLeft w:val="0"/>
                  <w:marRight w:val="0"/>
                  <w:marTop w:val="0"/>
                  <w:marBottom w:val="0"/>
                  <w:divBdr>
                    <w:top w:val="none" w:sz="0" w:space="0" w:color="auto"/>
                    <w:left w:val="none" w:sz="0" w:space="0" w:color="auto"/>
                    <w:bottom w:val="none" w:sz="0" w:space="0" w:color="auto"/>
                    <w:right w:val="none" w:sz="0" w:space="0" w:color="auto"/>
                  </w:divBdr>
                  <w:divsChild>
                    <w:div w:id="97059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revisionsaufsichtsbehoerde.ch/bausteine.net/file/showfile.aspx?downdaid=7925&amp;sp=D&amp;domid=1063&amp;fd=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05A4D-06C4-4EC4-9CA8-709E20D99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8658</Words>
  <Characters>54552</Characters>
  <Application>Microsoft Office Word</Application>
  <DocSecurity>0</DocSecurity>
  <Lines>454</Lines>
  <Paragraphs>126</Paragraphs>
  <ScaleCrop>false</ScaleCrop>
  <HeadingPairs>
    <vt:vector size="2" baseType="variant">
      <vt:variant>
        <vt:lpstr>Titel</vt:lpstr>
      </vt:variant>
      <vt:variant>
        <vt:i4>1</vt:i4>
      </vt:variant>
    </vt:vector>
  </HeadingPairs>
  <TitlesOfParts>
    <vt:vector size="1" baseType="lpstr">
      <vt:lpstr>Leitfaden zur Qualitätssicherung in der Wirtschaftsprüfung</vt:lpstr>
    </vt:vector>
  </TitlesOfParts>
  <Company/>
  <LinksUpToDate>false</LinksUpToDate>
  <CharactersWithSpaces>63084</CharactersWithSpaces>
  <SharedDoc>false</SharedDoc>
  <HLinks>
    <vt:vector size="36" baseType="variant">
      <vt:variant>
        <vt:i4>1638450</vt:i4>
      </vt:variant>
      <vt:variant>
        <vt:i4>32</vt:i4>
      </vt:variant>
      <vt:variant>
        <vt:i4>0</vt:i4>
      </vt:variant>
      <vt:variant>
        <vt:i4>5</vt:i4>
      </vt:variant>
      <vt:variant>
        <vt:lpwstr/>
      </vt:variant>
      <vt:variant>
        <vt:lpwstr>_Toc194306729</vt:lpwstr>
      </vt:variant>
      <vt:variant>
        <vt:i4>1638450</vt:i4>
      </vt:variant>
      <vt:variant>
        <vt:i4>26</vt:i4>
      </vt:variant>
      <vt:variant>
        <vt:i4>0</vt:i4>
      </vt:variant>
      <vt:variant>
        <vt:i4>5</vt:i4>
      </vt:variant>
      <vt:variant>
        <vt:lpwstr/>
      </vt:variant>
      <vt:variant>
        <vt:lpwstr>_Toc194306728</vt:lpwstr>
      </vt:variant>
      <vt:variant>
        <vt:i4>1638450</vt:i4>
      </vt:variant>
      <vt:variant>
        <vt:i4>20</vt:i4>
      </vt:variant>
      <vt:variant>
        <vt:i4>0</vt:i4>
      </vt:variant>
      <vt:variant>
        <vt:i4>5</vt:i4>
      </vt:variant>
      <vt:variant>
        <vt:lpwstr/>
      </vt:variant>
      <vt:variant>
        <vt:lpwstr>_Toc194306727</vt:lpwstr>
      </vt:variant>
      <vt:variant>
        <vt:i4>1638450</vt:i4>
      </vt:variant>
      <vt:variant>
        <vt:i4>14</vt:i4>
      </vt:variant>
      <vt:variant>
        <vt:i4>0</vt:i4>
      </vt:variant>
      <vt:variant>
        <vt:i4>5</vt:i4>
      </vt:variant>
      <vt:variant>
        <vt:lpwstr/>
      </vt:variant>
      <vt:variant>
        <vt:lpwstr>_Toc194306726</vt:lpwstr>
      </vt:variant>
      <vt:variant>
        <vt:i4>1638450</vt:i4>
      </vt:variant>
      <vt:variant>
        <vt:i4>8</vt:i4>
      </vt:variant>
      <vt:variant>
        <vt:i4>0</vt:i4>
      </vt:variant>
      <vt:variant>
        <vt:i4>5</vt:i4>
      </vt:variant>
      <vt:variant>
        <vt:lpwstr/>
      </vt:variant>
      <vt:variant>
        <vt:lpwstr>_Toc194306725</vt:lpwstr>
      </vt:variant>
      <vt:variant>
        <vt:i4>1638450</vt:i4>
      </vt:variant>
      <vt:variant>
        <vt:i4>2</vt:i4>
      </vt:variant>
      <vt:variant>
        <vt:i4>0</vt:i4>
      </vt:variant>
      <vt:variant>
        <vt:i4>5</vt:i4>
      </vt:variant>
      <vt:variant>
        <vt:lpwstr/>
      </vt:variant>
      <vt:variant>
        <vt:lpwstr>_Toc194306724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Leitfaden zur Qualitätssicherung in der Wirtschaftsprüfung</dc:title>
  <dc:creator>Daniela Salkim</dc:creator>
  <cp:lastModifiedBy>Daniela Salkim</cp:lastModifiedBy>
  <cp:revision>6</cp:revision>
  <cp:lastPrinted>2008-03-26T15:35:00Z</cp:lastPrinted>
  <dcterms:created xsi:type="dcterms:W3CDTF">2026-06-18T06:52:00Z</dcterms:created>
  <dcterms:modified xsi:type="dcterms:W3CDTF">2026-06-18T07:03:00Z</dcterms:modified>
</cp:coreProperties>
</file>